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360" w:lineRule="auto"/>
        <w:ind w:left="5103"/>
        <w:jc w:val="both"/>
        <w:rPr>
          <w:rFonts w:ascii="PT Astra Serif" w:hAnsi="PT Astra Serif" w:cs="PT Astra Serif"/>
          <w:sz w:val="28"/>
          <w:szCs w:val="28"/>
        </w:rPr>
      </w:pPr>
      <w:r>
        <w:rPr>
          <w:rFonts w:ascii="PT Astra Serif" w:hAnsi="PT Astra Serif" w:cs="PT Astra Serif"/>
          <w:sz w:val="28"/>
          <w:szCs w:val="28"/>
        </w:rPr>
        <w:t xml:space="preserve">Приложение </w:t>
      </w:r>
    </w:p>
    <w:p>
      <w:pPr>
        <w:autoSpaceDE w:val="0"/>
        <w:autoSpaceDN w:val="0"/>
        <w:adjustRightInd w:val="0"/>
        <w:spacing w:after="0" w:line="240" w:lineRule="auto"/>
        <w:ind w:left="5103"/>
        <w:jc w:val="both"/>
        <w:rPr>
          <w:rFonts w:ascii="PT Astra Serif" w:hAnsi="PT Astra Serif" w:cs="PT Astra Serif"/>
          <w:sz w:val="28"/>
          <w:szCs w:val="28"/>
        </w:rPr>
      </w:pPr>
      <w:r>
        <w:rPr>
          <w:rFonts w:ascii="PT Astra Serif" w:hAnsi="PT Astra Serif" w:cs="PT Astra Serif"/>
          <w:sz w:val="28"/>
          <w:szCs w:val="28"/>
        </w:rPr>
        <w:t xml:space="preserve">к постановлению </w:t>
      </w:r>
    </w:p>
    <w:p>
      <w:pPr>
        <w:autoSpaceDE w:val="0"/>
        <w:autoSpaceDN w:val="0"/>
        <w:adjustRightInd w:val="0"/>
        <w:spacing w:after="0" w:line="240" w:lineRule="auto"/>
        <w:ind w:left="5103"/>
        <w:jc w:val="both"/>
        <w:rPr>
          <w:rFonts w:ascii="PT Astra Serif" w:hAnsi="PT Astra Serif" w:cs="PT Astra Serif"/>
          <w:sz w:val="28"/>
          <w:szCs w:val="28"/>
        </w:rPr>
      </w:pPr>
      <w:r>
        <w:rPr>
          <w:rFonts w:ascii="PT Astra Serif" w:hAnsi="PT Astra Serif" w:cs="PT Astra Serif"/>
          <w:sz w:val="28"/>
          <w:szCs w:val="28"/>
        </w:rPr>
        <w:t xml:space="preserve">Администрации Тазовского района </w:t>
      </w:r>
    </w:p>
    <w:p>
      <w:pPr>
        <w:autoSpaceDE w:val="0"/>
        <w:autoSpaceDN w:val="0"/>
        <w:adjustRightInd w:val="0"/>
        <w:spacing w:after="0" w:line="240" w:lineRule="auto"/>
        <w:ind w:left="5103"/>
        <w:jc w:val="both"/>
        <w:rPr>
          <w:rFonts w:ascii="PT Astra Serif" w:hAnsi="PT Astra Serif" w:cs="PT Astra Serif"/>
          <w:sz w:val="28"/>
          <w:szCs w:val="28"/>
        </w:rPr>
      </w:pPr>
      <w:r>
        <w:rPr>
          <w:rFonts w:ascii="PT Astra Serif" w:hAnsi="PT Astra Serif" w:cs="PT Astra Serif"/>
          <w:sz w:val="28"/>
          <w:szCs w:val="28"/>
        </w:rPr>
        <w:t>от 30 июля 2021 года № 26-пг</w:t>
      </w:r>
      <w:bookmarkStart w:id="0" w:name="_GoBack"/>
      <w:bookmarkEnd w:id="0"/>
    </w:p>
    <w:p>
      <w:pPr>
        <w:spacing w:after="0" w:line="240" w:lineRule="auto"/>
        <w:ind w:left="4820"/>
        <w:rPr>
          <w:rFonts w:ascii="PT Astra Serif" w:hAnsi="PT Astra Serif"/>
          <w:sz w:val="28"/>
          <w:szCs w:val="28"/>
        </w:rPr>
      </w:pPr>
    </w:p>
    <w:p>
      <w:pPr>
        <w:spacing w:after="0" w:line="240" w:lineRule="auto"/>
        <w:jc w:val="center"/>
        <w:rPr>
          <w:rFonts w:ascii="PT Astra Serif" w:hAnsi="PT Astra Serif"/>
          <w:sz w:val="28"/>
          <w:szCs w:val="28"/>
        </w:rPr>
      </w:pPr>
    </w:p>
    <w:p>
      <w:pPr>
        <w:spacing w:after="0" w:line="240" w:lineRule="auto"/>
        <w:jc w:val="center"/>
        <w:rPr>
          <w:rFonts w:ascii="PT Astra Serif" w:hAnsi="PT Astra Serif"/>
          <w:sz w:val="28"/>
          <w:szCs w:val="28"/>
        </w:rPr>
      </w:pPr>
    </w:p>
    <w:p>
      <w:pPr>
        <w:spacing w:after="0" w:line="240" w:lineRule="auto"/>
        <w:jc w:val="center"/>
        <w:rPr>
          <w:rFonts w:ascii="PT Astra Serif" w:hAnsi="PT Astra Serif"/>
          <w:b/>
          <w:sz w:val="28"/>
          <w:szCs w:val="28"/>
        </w:rPr>
      </w:pPr>
      <w:r>
        <w:rPr>
          <w:rFonts w:ascii="PT Astra Serif" w:hAnsi="PT Astra Serif"/>
          <w:b/>
          <w:sz w:val="28"/>
          <w:szCs w:val="28"/>
        </w:rPr>
        <w:t>Изменения и дополнения в Устав</w:t>
      </w:r>
    </w:p>
    <w:p>
      <w:pPr>
        <w:spacing w:after="0" w:line="240" w:lineRule="auto"/>
        <w:jc w:val="center"/>
        <w:rPr>
          <w:rFonts w:ascii="PT Astra Serif" w:hAnsi="PT Astra Serif"/>
          <w:b/>
          <w:sz w:val="28"/>
          <w:szCs w:val="28"/>
        </w:rPr>
      </w:pPr>
      <w:r>
        <w:rPr>
          <w:rFonts w:ascii="PT Astra Serif" w:hAnsi="PT Astra Serif"/>
          <w:b/>
          <w:sz w:val="28"/>
          <w:szCs w:val="28"/>
        </w:rPr>
        <w:t xml:space="preserve">муниципального округа Тазовский район Ямало-Ненецкого </w:t>
      </w:r>
    </w:p>
    <w:p>
      <w:pPr>
        <w:spacing w:after="0" w:line="240" w:lineRule="auto"/>
        <w:jc w:val="center"/>
        <w:rPr>
          <w:rFonts w:ascii="PT Astra Serif" w:hAnsi="PT Astra Serif"/>
          <w:b/>
          <w:sz w:val="28"/>
          <w:szCs w:val="28"/>
        </w:rPr>
      </w:pPr>
      <w:r>
        <w:rPr>
          <w:rFonts w:ascii="PT Astra Serif" w:hAnsi="PT Astra Serif"/>
          <w:b/>
          <w:sz w:val="28"/>
          <w:szCs w:val="28"/>
        </w:rPr>
        <w:t xml:space="preserve">автономного округа </w:t>
      </w:r>
    </w:p>
    <w:p>
      <w:pPr>
        <w:pStyle w:val="ConsPlusNormal"/>
        <w:ind w:firstLine="0"/>
        <w:jc w:val="center"/>
        <w:rPr>
          <w:rFonts w:ascii="PT Astra Serif" w:hAnsi="PT Astra Serif" w:cs="Times New Roman"/>
          <w:sz w:val="28"/>
          <w:szCs w:val="28"/>
        </w:rPr>
      </w:pPr>
    </w:p>
    <w:p>
      <w:pPr>
        <w:pStyle w:val="ConsPlusNormal"/>
        <w:ind w:firstLine="0"/>
        <w:jc w:val="center"/>
        <w:rPr>
          <w:rFonts w:ascii="PT Astra Serif" w:hAnsi="PT Astra Serif" w:cs="Times New Roman"/>
          <w:sz w:val="28"/>
          <w:szCs w:val="28"/>
        </w:rPr>
      </w:pPr>
    </w:p>
    <w:p>
      <w:pPr>
        <w:pStyle w:val="ConsPlusNormal"/>
        <w:numPr>
          <w:ilvl w:val="0"/>
          <w:numId w:val="25"/>
        </w:numPr>
        <w:tabs>
          <w:tab w:val="left" w:pos="0"/>
          <w:tab w:val="left" w:pos="1134"/>
        </w:tabs>
        <w:ind w:left="0" w:firstLine="709"/>
        <w:jc w:val="both"/>
        <w:rPr>
          <w:rFonts w:ascii="PT Astra Serif" w:hAnsi="PT Astra Serif" w:cs="Times New Roman"/>
          <w:sz w:val="28"/>
          <w:szCs w:val="28"/>
        </w:rPr>
      </w:pPr>
      <w:r>
        <w:rPr>
          <w:rFonts w:ascii="PT Astra Serif" w:hAnsi="PT Astra Serif" w:cs="Times New Roman"/>
          <w:sz w:val="28"/>
          <w:szCs w:val="28"/>
        </w:rPr>
        <w:t>В статье 10:</w:t>
      </w:r>
    </w:p>
    <w:p>
      <w:pPr>
        <w:pStyle w:val="ConsPlusNormal"/>
        <w:numPr>
          <w:ilvl w:val="1"/>
          <w:numId w:val="25"/>
        </w:numPr>
        <w:tabs>
          <w:tab w:val="left" w:pos="1276"/>
        </w:tabs>
        <w:ind w:left="0" w:firstLine="709"/>
        <w:jc w:val="both"/>
        <w:rPr>
          <w:rFonts w:ascii="PT Astra Serif" w:hAnsi="PT Astra Serif" w:cs="Times New Roman"/>
          <w:sz w:val="28"/>
          <w:szCs w:val="28"/>
        </w:rPr>
      </w:pPr>
      <w:r>
        <w:rPr>
          <w:rFonts w:ascii="PT Astra Serif" w:hAnsi="PT Astra Serif" w:cs="Times New Roman"/>
          <w:sz w:val="28"/>
          <w:szCs w:val="28"/>
        </w:rPr>
        <w:t>пункт 5 изложить в следующей редакции:</w:t>
      </w:r>
    </w:p>
    <w:p>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ConsPlusNormal"/>
        <w:numPr>
          <w:ilvl w:val="1"/>
          <w:numId w:val="25"/>
        </w:numPr>
        <w:tabs>
          <w:tab w:val="left" w:pos="1276"/>
        </w:tabs>
        <w:ind w:left="0" w:firstLine="709"/>
        <w:jc w:val="both"/>
        <w:rPr>
          <w:rFonts w:ascii="PT Astra Serif" w:hAnsi="PT Astra Serif" w:cs="PT Astra Serif"/>
          <w:sz w:val="28"/>
          <w:szCs w:val="28"/>
        </w:rPr>
      </w:pPr>
      <w:r>
        <w:rPr>
          <w:rFonts w:ascii="PT Astra Serif" w:hAnsi="PT Astra Serif"/>
          <w:sz w:val="28"/>
          <w:szCs w:val="28"/>
        </w:rPr>
        <w:t>в пункте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Pr>
          <w:rFonts w:ascii="PT Astra Serif" w:hAnsi="PT Astra Serif" w:cs="PT Astra Serif"/>
          <w:sz w:val="28"/>
          <w:szCs w:val="28"/>
        </w:rPr>
        <w:t>;</w:t>
      </w:r>
    </w:p>
    <w:p>
      <w:pPr>
        <w:pStyle w:val="ConsPlusNormal"/>
        <w:numPr>
          <w:ilvl w:val="1"/>
          <w:numId w:val="25"/>
        </w:numPr>
        <w:tabs>
          <w:tab w:val="left" w:pos="1276"/>
        </w:tabs>
        <w:ind w:left="0" w:firstLine="709"/>
        <w:jc w:val="both"/>
        <w:rPr>
          <w:rFonts w:ascii="PT Astra Serif" w:hAnsi="PT Astra Serif" w:cs="PT Astra Serif"/>
          <w:sz w:val="28"/>
          <w:szCs w:val="28"/>
        </w:rPr>
      </w:pPr>
      <w:r>
        <w:rPr>
          <w:rFonts w:ascii="PT Astra Serif" w:hAnsi="PT Astra Serif" w:cs="PT Astra Serif"/>
          <w:sz w:val="28"/>
          <w:szCs w:val="28"/>
        </w:rPr>
        <w:t>в пункте 29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pPr>
        <w:pStyle w:val="ConsPlusNormal"/>
        <w:numPr>
          <w:ilvl w:val="1"/>
          <w:numId w:val="25"/>
        </w:numPr>
        <w:tabs>
          <w:tab w:val="left" w:pos="1276"/>
        </w:tabs>
        <w:ind w:left="0" w:firstLine="709"/>
        <w:jc w:val="both"/>
        <w:rPr>
          <w:rFonts w:ascii="PT Astra Serif" w:hAnsi="PT Astra Serif" w:cs="PT Astra Serif"/>
          <w:sz w:val="28"/>
          <w:szCs w:val="28"/>
        </w:rPr>
      </w:pPr>
      <w:r>
        <w:rPr>
          <w:rFonts w:ascii="PT Astra Serif" w:hAnsi="PT Astra Serif" w:cs="PT Astra Serif"/>
          <w:sz w:val="28"/>
          <w:szCs w:val="28"/>
        </w:rPr>
        <w:t>в пункте 35 слова «использования и охраны» заменить словами «охраны и использования».</w:t>
      </w:r>
    </w:p>
    <w:p>
      <w:pPr>
        <w:pStyle w:val="ConsPlusNormal"/>
        <w:numPr>
          <w:ilvl w:val="0"/>
          <w:numId w:val="25"/>
        </w:numPr>
        <w:tabs>
          <w:tab w:val="left" w:pos="0"/>
          <w:tab w:val="left" w:pos="1134"/>
        </w:tabs>
        <w:ind w:left="0" w:firstLine="709"/>
        <w:jc w:val="both"/>
        <w:rPr>
          <w:rFonts w:ascii="PT Astra Serif" w:hAnsi="PT Astra Serif" w:cs="PT Astra Serif"/>
          <w:sz w:val="28"/>
          <w:szCs w:val="28"/>
        </w:rPr>
      </w:pPr>
      <w:r>
        <w:rPr>
          <w:rFonts w:ascii="PT Astra Serif" w:hAnsi="PT Astra Serif" w:cs="PT Astra Serif"/>
          <w:sz w:val="28"/>
          <w:szCs w:val="28"/>
        </w:rPr>
        <w:t>Часть 2 статьи 13 изложить в следующей редакции:</w:t>
      </w:r>
    </w:p>
    <w:p>
      <w:pPr>
        <w:pStyle w:val="ConsPlusNormal"/>
        <w:tabs>
          <w:tab w:val="left" w:pos="1134"/>
        </w:tabs>
        <w:ind w:firstLine="709"/>
        <w:jc w:val="both"/>
        <w:rPr>
          <w:rFonts w:ascii="PT Astra Serif" w:hAnsi="PT Astra Serif" w:cs="PT Astra Serif"/>
          <w:sz w:val="28"/>
          <w:szCs w:val="28"/>
        </w:rPr>
      </w:pPr>
      <w:r>
        <w:rPr>
          <w:rFonts w:ascii="PT Astra Serif" w:hAnsi="PT Astra Serif" w:cs="PT Astra Serif"/>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pPr>
        <w:pStyle w:val="a3"/>
        <w:numPr>
          <w:ilvl w:val="0"/>
          <w:numId w:val="25"/>
        </w:numPr>
        <w:tabs>
          <w:tab w:val="left" w:pos="1134"/>
        </w:tabs>
        <w:autoSpaceDE w:val="0"/>
        <w:autoSpaceDN w:val="0"/>
        <w:adjustRightInd w:val="0"/>
        <w:ind w:left="0" w:firstLine="709"/>
        <w:jc w:val="both"/>
        <w:rPr>
          <w:rFonts w:ascii="PT Astra Serif" w:hAnsi="PT Astra Serif" w:cs="PT Astra Serif"/>
          <w:sz w:val="28"/>
          <w:szCs w:val="28"/>
        </w:rPr>
      </w:pPr>
      <w:r>
        <w:rPr>
          <w:rFonts w:ascii="PT Astra Serif" w:hAnsi="PT Astra Serif" w:cs="PT Astra Serif"/>
          <w:sz w:val="28"/>
          <w:szCs w:val="28"/>
        </w:rPr>
        <w:t>Части 4 и 5 статьи 24 изложить в следующей редакции:</w:t>
      </w:r>
    </w:p>
    <w:p>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«4. Порядок организации и проведения публичных слушаний определяется решением Думы Тазовского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w:t>
      </w:r>
      <w:r>
        <w:rPr>
          <w:rFonts w:ascii="PT Astra Serif" w:hAnsi="PT Astra Serif" w:cs="PT Astra Serif"/>
          <w:sz w:val="28"/>
          <w:szCs w:val="28"/>
        </w:rPr>
        <w:lastRenderedPageBreak/>
        <w:t>самоуправления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a3"/>
        <w:numPr>
          <w:ilvl w:val="0"/>
          <w:numId w:val="25"/>
        </w:numPr>
        <w:tabs>
          <w:tab w:val="left" w:pos="1134"/>
        </w:tabs>
        <w:autoSpaceDE w:val="0"/>
        <w:autoSpaceDN w:val="0"/>
        <w:adjustRightInd w:val="0"/>
        <w:ind w:left="0" w:firstLine="709"/>
        <w:jc w:val="both"/>
        <w:rPr>
          <w:rFonts w:ascii="PT Astra Serif" w:hAnsi="PT Astra Serif" w:cs="PT Astra Serif"/>
          <w:sz w:val="28"/>
          <w:szCs w:val="28"/>
        </w:rPr>
      </w:pPr>
      <w:r>
        <w:rPr>
          <w:rFonts w:ascii="PT Astra Serif" w:hAnsi="PT Astra Serif" w:cs="PT Astra Serif"/>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a3"/>
        <w:numPr>
          <w:ilvl w:val="0"/>
          <w:numId w:val="25"/>
        </w:numPr>
        <w:tabs>
          <w:tab w:val="left" w:pos="1134"/>
        </w:tabs>
        <w:autoSpaceDE w:val="0"/>
        <w:autoSpaceDN w:val="0"/>
        <w:adjustRightInd w:val="0"/>
        <w:ind w:left="0" w:firstLine="709"/>
        <w:jc w:val="both"/>
        <w:rPr>
          <w:rFonts w:ascii="PT Astra Serif" w:hAnsi="PT Astra Serif" w:cs="PT Astra Serif"/>
          <w:sz w:val="28"/>
          <w:szCs w:val="28"/>
        </w:rPr>
      </w:pPr>
      <w:r>
        <w:rPr>
          <w:rFonts w:ascii="PT Astra Serif" w:hAnsi="PT Astra Serif" w:cs="PT Astra Serif"/>
          <w:sz w:val="28"/>
          <w:szCs w:val="28"/>
        </w:rPr>
        <w:t>Пункт 7 части 6 статьи 34 изложить в следующей редакции:</w:t>
      </w:r>
    </w:p>
    <w:p>
      <w:pPr>
        <w:autoSpaceDE w:val="0"/>
        <w:autoSpaceDN w:val="0"/>
        <w:adjustRightInd w:val="0"/>
        <w:spacing w:after="0" w:line="240" w:lineRule="auto"/>
        <w:ind w:firstLine="709"/>
        <w:jc w:val="both"/>
        <w:rPr>
          <w:rFonts w:ascii="PT Astra Serif" w:eastAsia="Calibri" w:hAnsi="PT Astra Serif"/>
          <w:sz w:val="28"/>
          <w:szCs w:val="28"/>
          <w:lang w:eastAsia="en-US"/>
        </w:rPr>
      </w:pPr>
      <w:r>
        <w:rPr>
          <w:rFonts w:ascii="PT Astra Serif" w:hAnsi="PT Astra Serif" w:cs="PT Astra Serif"/>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на основании установленного факта;».</w:t>
      </w:r>
    </w:p>
    <w:p>
      <w:pPr>
        <w:pStyle w:val="a3"/>
        <w:numPr>
          <w:ilvl w:val="0"/>
          <w:numId w:val="25"/>
        </w:numPr>
        <w:tabs>
          <w:tab w:val="left" w:pos="1134"/>
        </w:tabs>
        <w:autoSpaceDE w:val="0"/>
        <w:autoSpaceDN w:val="0"/>
        <w:adjustRightInd w:val="0"/>
        <w:ind w:left="0"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Пункт 9 части 1 статьи 40 изложить в следующей редакции:</w:t>
      </w:r>
    </w:p>
    <w:p>
      <w:pPr>
        <w:autoSpaceDE w:val="0"/>
        <w:autoSpaceDN w:val="0"/>
        <w:adjustRightInd w:val="0"/>
        <w:spacing w:after="0" w:line="240" w:lineRule="auto"/>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Pr>
          <w:rFonts w:ascii="PT Astra Serif" w:eastAsia="Calibri" w:hAnsi="PT Astra Serif"/>
          <w:sz w:val="28"/>
          <w:szCs w:val="28"/>
          <w:lang w:eastAsia="en-US"/>
        </w:rPr>
        <w:lastRenderedPageBreak/>
        <w:t xml:space="preserve">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на основании установленного факта;». </w:t>
      </w:r>
    </w:p>
    <w:p>
      <w:pPr>
        <w:pStyle w:val="a3"/>
        <w:numPr>
          <w:ilvl w:val="0"/>
          <w:numId w:val="25"/>
        </w:numPr>
        <w:tabs>
          <w:tab w:val="left" w:pos="1134"/>
        </w:tabs>
        <w:autoSpaceDE w:val="0"/>
        <w:autoSpaceDN w:val="0"/>
        <w:adjustRightInd w:val="0"/>
        <w:ind w:left="0"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Пункты 6 и 7 части 1 статьи 48 изложить в следующей редакции:</w:t>
      </w:r>
    </w:p>
    <w:p>
      <w:pPr>
        <w:autoSpaceDE w:val="0"/>
        <w:autoSpaceDN w:val="0"/>
        <w:adjustRightInd w:val="0"/>
        <w:spacing w:after="0" w:line="240" w:lineRule="auto"/>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«6) осуществляет муниципальный контроль на автомобильном транспорте, городском наземном электрическом транспорте и в дорожном хозяйстве;</w:t>
      </w:r>
    </w:p>
    <w:p>
      <w:pPr>
        <w:autoSpaceDE w:val="0"/>
        <w:autoSpaceDN w:val="0"/>
        <w:adjustRightInd w:val="0"/>
        <w:spacing w:after="0" w:line="240" w:lineRule="auto"/>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7) утверждает положение о муниципальном контроле на автомобильном транспорте, городском наземном электрическом транспорте и в дорожном хозяйстве;».</w:t>
      </w:r>
    </w:p>
    <w:p>
      <w:pPr>
        <w:pStyle w:val="a3"/>
        <w:numPr>
          <w:ilvl w:val="0"/>
          <w:numId w:val="25"/>
        </w:numPr>
        <w:tabs>
          <w:tab w:val="left" w:pos="1134"/>
        </w:tabs>
        <w:autoSpaceDE w:val="0"/>
        <w:autoSpaceDN w:val="0"/>
        <w:adjustRightInd w:val="0"/>
        <w:ind w:left="0"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Пункт 20 части 1 статьи 50 изложить  в следующей редакции:</w:t>
      </w:r>
    </w:p>
    <w:p>
      <w:pPr>
        <w:autoSpaceDE w:val="0"/>
        <w:autoSpaceDN w:val="0"/>
        <w:adjustRightInd w:val="0"/>
        <w:spacing w:after="0" w:line="240" w:lineRule="auto"/>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«20) осуществляет муниципальный контроль в области охраны                              и использования особо охраняемых природных территорий местного значения;».</w:t>
      </w:r>
    </w:p>
    <w:p>
      <w:pPr>
        <w:pStyle w:val="a3"/>
        <w:numPr>
          <w:ilvl w:val="0"/>
          <w:numId w:val="25"/>
        </w:numPr>
        <w:tabs>
          <w:tab w:val="left" w:pos="1134"/>
        </w:tabs>
        <w:autoSpaceDE w:val="0"/>
        <w:autoSpaceDN w:val="0"/>
        <w:adjustRightInd w:val="0"/>
        <w:ind w:left="0"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В статье 64:</w:t>
      </w:r>
    </w:p>
    <w:p>
      <w:pPr>
        <w:pStyle w:val="a3"/>
        <w:numPr>
          <w:ilvl w:val="1"/>
          <w:numId w:val="25"/>
        </w:numPr>
        <w:tabs>
          <w:tab w:val="left" w:pos="1276"/>
        </w:tabs>
        <w:autoSpaceDE w:val="0"/>
        <w:autoSpaceDN w:val="0"/>
        <w:adjustRightInd w:val="0"/>
        <w:ind w:left="0"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в абзаце первом части 5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pPr>
        <w:pStyle w:val="a3"/>
        <w:numPr>
          <w:ilvl w:val="1"/>
          <w:numId w:val="25"/>
        </w:numPr>
        <w:tabs>
          <w:tab w:val="left" w:pos="1276"/>
        </w:tabs>
        <w:autoSpaceDE w:val="0"/>
        <w:autoSpaceDN w:val="0"/>
        <w:adjustRightInd w:val="0"/>
        <w:ind w:left="0"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часть 6 изложить в следующей редакции:</w:t>
      </w:r>
    </w:p>
    <w:p>
      <w:pPr>
        <w:autoSpaceDE w:val="0"/>
        <w:autoSpaceDN w:val="0"/>
        <w:adjustRightInd w:val="0"/>
        <w:spacing w:after="0" w:line="240" w:lineRule="auto"/>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«6.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pPr>
        <w:autoSpaceDE w:val="0"/>
        <w:autoSpaceDN w:val="0"/>
        <w:adjustRightInd w:val="0"/>
        <w:spacing w:after="0" w:line="240" w:lineRule="auto"/>
        <w:ind w:firstLine="709"/>
        <w:jc w:val="both"/>
        <w:rPr>
          <w:rFonts w:ascii="PT Astra Serif" w:eastAsia="Calibri" w:hAnsi="PT Astra Serif"/>
          <w:sz w:val="28"/>
          <w:szCs w:val="28"/>
          <w:lang w:eastAsia="en-US"/>
        </w:rPr>
      </w:pPr>
    </w:p>
    <w:p>
      <w:pPr>
        <w:autoSpaceDE w:val="0"/>
        <w:autoSpaceDN w:val="0"/>
        <w:adjustRightInd w:val="0"/>
        <w:spacing w:after="0" w:line="240" w:lineRule="auto"/>
        <w:ind w:firstLine="709"/>
        <w:jc w:val="both"/>
        <w:rPr>
          <w:rFonts w:ascii="PT Astra Serif" w:eastAsia="Calibri" w:hAnsi="PT Astra Serif"/>
          <w:sz w:val="28"/>
          <w:szCs w:val="28"/>
          <w:lang w:eastAsia="en-US"/>
        </w:rPr>
      </w:pPr>
    </w:p>
    <w:p>
      <w:pPr>
        <w:autoSpaceDE w:val="0"/>
        <w:autoSpaceDN w:val="0"/>
        <w:adjustRightInd w:val="0"/>
        <w:spacing w:after="0" w:line="240" w:lineRule="auto"/>
        <w:ind w:firstLine="709"/>
        <w:jc w:val="both"/>
        <w:rPr>
          <w:rFonts w:ascii="PT Astra Serif" w:eastAsia="Calibri" w:hAnsi="PT Astra Serif"/>
          <w:sz w:val="28"/>
          <w:szCs w:val="28"/>
          <w:lang w:eastAsia="en-US"/>
        </w:rPr>
      </w:pPr>
    </w:p>
    <w:p>
      <w:pPr>
        <w:autoSpaceDE w:val="0"/>
        <w:autoSpaceDN w:val="0"/>
        <w:adjustRightInd w:val="0"/>
        <w:spacing w:after="0" w:line="240" w:lineRule="auto"/>
        <w:ind w:firstLine="709"/>
        <w:jc w:val="both"/>
        <w:rPr>
          <w:rFonts w:ascii="PT Astra Serif" w:hAnsi="PT Astra Serif"/>
          <w:sz w:val="28"/>
          <w:szCs w:val="28"/>
        </w:rPr>
      </w:pPr>
    </w:p>
    <w:sectPr>
      <w:headerReference w:type="default" r:id="rId8"/>
      <w:foot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contextual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spacing w:after="0" w:line="240" w:lineRule="auto"/>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3</w:t>
    </w:r>
    <w:r>
      <w:rPr>
        <w:rFonts w:ascii="Times New Roman" w:hAnsi="Times New Roman"/>
        <w:sz w:val="24"/>
        <w:szCs w:val="24"/>
      </w:rPr>
      <w:fldChar w:fldCharType="end"/>
    </w:r>
  </w:p>
  <w:p>
    <w:pPr>
      <w:pStyle w:val="a6"/>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1A10"/>
    <w:multiLevelType w:val="hybridMultilevel"/>
    <w:tmpl w:val="FDCE5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11093"/>
    <w:multiLevelType w:val="hybridMultilevel"/>
    <w:tmpl w:val="4C42F432"/>
    <w:lvl w:ilvl="0" w:tplc="8F4CEA3A">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4A206F"/>
    <w:multiLevelType w:val="hybridMultilevel"/>
    <w:tmpl w:val="0456B9F4"/>
    <w:lvl w:ilvl="0" w:tplc="56208FE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E2617C"/>
    <w:multiLevelType w:val="hybridMultilevel"/>
    <w:tmpl w:val="1FC89D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CD5BE7"/>
    <w:multiLevelType w:val="hybridMultilevel"/>
    <w:tmpl w:val="BACA54B2"/>
    <w:lvl w:ilvl="0" w:tplc="DBEA5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6A2B6E"/>
    <w:multiLevelType w:val="hybridMultilevel"/>
    <w:tmpl w:val="CCE29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614111"/>
    <w:multiLevelType w:val="hybridMultilevel"/>
    <w:tmpl w:val="0F6E53FE"/>
    <w:lvl w:ilvl="0" w:tplc="BAF4B81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2E5978"/>
    <w:multiLevelType w:val="hybridMultilevel"/>
    <w:tmpl w:val="113EE6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4B6A83"/>
    <w:multiLevelType w:val="hybridMultilevel"/>
    <w:tmpl w:val="A4E8D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A418CC"/>
    <w:multiLevelType w:val="multilevel"/>
    <w:tmpl w:val="CD9456B0"/>
    <w:lvl w:ilvl="0">
      <w:start w:val="1"/>
      <w:numFmt w:val="decimal"/>
      <w:lvlText w:val="%1."/>
      <w:lvlJc w:val="left"/>
      <w:pPr>
        <w:ind w:left="915" w:hanging="37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39715A70"/>
    <w:multiLevelType w:val="multilevel"/>
    <w:tmpl w:val="7DCA47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2D35F89"/>
    <w:multiLevelType w:val="hybridMultilevel"/>
    <w:tmpl w:val="BCCC6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F2885"/>
    <w:multiLevelType w:val="hybridMultilevel"/>
    <w:tmpl w:val="4D621D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756A38"/>
    <w:multiLevelType w:val="hybridMultilevel"/>
    <w:tmpl w:val="70F606B0"/>
    <w:lvl w:ilvl="0" w:tplc="BD32DD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7472C47"/>
    <w:multiLevelType w:val="hybridMultilevel"/>
    <w:tmpl w:val="47EECB8C"/>
    <w:lvl w:ilvl="0" w:tplc="BABEBF16">
      <w:start w:val="1"/>
      <w:numFmt w:val="decimal"/>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90C210A"/>
    <w:multiLevelType w:val="hybridMultilevel"/>
    <w:tmpl w:val="9B36EB06"/>
    <w:lvl w:ilvl="0" w:tplc="D274525A">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310AA1"/>
    <w:multiLevelType w:val="hybridMultilevel"/>
    <w:tmpl w:val="EA507DAE"/>
    <w:lvl w:ilvl="0" w:tplc="A6B2AC28">
      <w:start w:val="1"/>
      <w:numFmt w:val="decimal"/>
      <w:lvlText w:val="%1."/>
      <w:lvlJc w:val="left"/>
      <w:pPr>
        <w:ind w:left="2028"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2BF2286"/>
    <w:multiLevelType w:val="hybridMultilevel"/>
    <w:tmpl w:val="3CD665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62D433E"/>
    <w:multiLevelType w:val="hybridMultilevel"/>
    <w:tmpl w:val="E0C81B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7466D41"/>
    <w:multiLevelType w:val="hybridMultilevel"/>
    <w:tmpl w:val="509608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6EF3975"/>
    <w:multiLevelType w:val="hybridMultilevel"/>
    <w:tmpl w:val="0174144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9983664"/>
    <w:multiLevelType w:val="hybridMultilevel"/>
    <w:tmpl w:val="398C0C52"/>
    <w:lvl w:ilvl="0" w:tplc="AA249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092371"/>
    <w:multiLevelType w:val="hybridMultilevel"/>
    <w:tmpl w:val="59A45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8"/>
  </w:num>
  <w:num w:numId="4">
    <w:abstractNumId w:val="1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9"/>
  </w:num>
  <w:num w:numId="10">
    <w:abstractNumId w:val="2"/>
  </w:num>
  <w:num w:numId="11">
    <w:abstractNumId w:val="6"/>
  </w:num>
  <w:num w:numId="12">
    <w:abstractNumId w:val="1"/>
  </w:num>
  <w:num w:numId="13">
    <w:abstractNumId w:val="18"/>
  </w:num>
  <w:num w:numId="14">
    <w:abstractNumId w:val="7"/>
  </w:num>
  <w:num w:numId="15">
    <w:abstractNumId w:val="3"/>
  </w:num>
  <w:num w:numId="16">
    <w:abstractNumId w:val="20"/>
  </w:num>
  <w:num w:numId="17">
    <w:abstractNumId w:val="11"/>
  </w:num>
  <w:num w:numId="18">
    <w:abstractNumId w:val="22"/>
  </w:num>
  <w:num w:numId="19">
    <w:abstractNumId w:val="0"/>
  </w:num>
  <w:num w:numId="20">
    <w:abstractNumId w:val="5"/>
  </w:num>
  <w:num w:numId="21">
    <w:abstractNumId w:val="21"/>
  </w:num>
  <w:num w:numId="22">
    <w:abstractNumId w:val="17"/>
  </w:num>
  <w:num w:numId="23">
    <w:abstractNumId w:val="13"/>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37E5C9-D8CA-49D5-91E0-5DA2E726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snapToGrid w:val="0"/>
    </w:pPr>
    <w:rPr>
      <w:rFonts w:ascii="Courier New" w:hAnsi="Courier New"/>
    </w:rPr>
  </w:style>
  <w:style w:type="paragraph" w:customStyle="1" w:styleId="ConsNormal">
    <w:name w:val="ConsNormal"/>
    <w:pPr>
      <w:widowControl w:val="0"/>
      <w:snapToGrid w:val="0"/>
      <w:ind w:firstLine="720"/>
    </w:pPr>
    <w:rPr>
      <w:rFonts w:ascii="Arial" w:hAnsi="Arial"/>
    </w:rPr>
  </w:style>
  <w:style w:type="paragraph" w:customStyle="1" w:styleId="ConsPlusNormal">
    <w:name w:val="ConsPlusNormal"/>
    <w:uiPriority w:val="99"/>
    <w:pPr>
      <w:autoSpaceDE w:val="0"/>
      <w:autoSpaceDN w:val="0"/>
      <w:adjustRightInd w:val="0"/>
      <w:ind w:firstLine="720"/>
    </w:pPr>
    <w:rPr>
      <w:rFonts w:ascii="Arial" w:hAnsi="Arial" w:cs="Arial"/>
    </w:rPr>
  </w:style>
  <w:style w:type="paragraph" w:styleId="a3">
    <w:name w:val="List Paragraph"/>
    <w:basedOn w:val="a"/>
    <w:uiPriority w:val="34"/>
    <w:qFormat/>
    <w:pPr>
      <w:spacing w:after="0" w:line="240" w:lineRule="auto"/>
      <w:ind w:left="720"/>
      <w:contextualSpacing/>
    </w:pPr>
    <w:rPr>
      <w:rFonts w:ascii="Times New Roman" w:hAnsi="Times New Roman"/>
      <w:sz w:val="24"/>
      <w:szCs w:val="24"/>
    </w:rPr>
  </w:style>
  <w:style w:type="paragraph" w:styleId="a4">
    <w:name w:val="Plain Text"/>
    <w:basedOn w:val="a"/>
    <w:link w:val="a5"/>
    <w:semiHidden/>
    <w:unhideWhenUsed/>
    <w:pPr>
      <w:autoSpaceDE w:val="0"/>
      <w:autoSpaceDN w:val="0"/>
      <w:spacing w:after="0" w:line="240" w:lineRule="auto"/>
    </w:pPr>
    <w:rPr>
      <w:rFonts w:ascii="Courier New" w:hAnsi="Courier New"/>
      <w:sz w:val="20"/>
      <w:szCs w:val="20"/>
    </w:rPr>
  </w:style>
  <w:style w:type="character" w:customStyle="1" w:styleId="a5">
    <w:name w:val="Текст Знак"/>
    <w:link w:val="a4"/>
    <w:semiHidden/>
    <w:rPr>
      <w:rFonts w:ascii="Courier New" w:eastAsia="Times New Roman" w:hAnsi="Courier New" w:cs="Courier New"/>
      <w:sz w:val="20"/>
      <w:szCs w:val="20"/>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rPr>
  </w:style>
  <w:style w:type="paragraph" w:styleId="aa">
    <w:name w:val="Body Text"/>
    <w:basedOn w:val="a"/>
    <w:link w:val="ab"/>
    <w:uiPriority w:val="99"/>
    <w:semiHidden/>
    <w:unhideWhenUsed/>
    <w:pPr>
      <w:spacing w:after="0" w:line="240" w:lineRule="auto"/>
    </w:pPr>
    <w:rPr>
      <w:rFonts w:ascii="Times New Roman" w:hAnsi="Times New Roman"/>
      <w:sz w:val="28"/>
      <w:szCs w:val="20"/>
    </w:rPr>
  </w:style>
  <w:style w:type="character" w:customStyle="1" w:styleId="ab">
    <w:name w:val="Основной текст Знак"/>
    <w:link w:val="aa"/>
    <w:uiPriority w:val="99"/>
    <w:semiHidden/>
    <w:rPr>
      <w:rFonts w:ascii="Times New Roman" w:eastAsia="Times New Roman" w:hAnsi="Times New Roman"/>
      <w:sz w:val="2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character" w:styleId="ac">
    <w:name w:val="Hyperlink"/>
    <w:uiPriority w:val="99"/>
    <w:semiHidden/>
    <w:unhideWhenUsed/>
    <w:rPr>
      <w:color w:val="0000FF"/>
      <w:u w:val="single"/>
    </w:rPr>
  </w:style>
  <w:style w:type="paragraph" w:styleId="ad">
    <w:name w:val="Balloon Text"/>
    <w:basedOn w:val="a"/>
    <w:semiHidden/>
    <w:rPr>
      <w:rFonts w:ascii="Tahoma" w:hAnsi="Tahoma" w:cs="Tahoma"/>
      <w:sz w:val="16"/>
      <w:szCs w:val="16"/>
    </w:rPr>
  </w:style>
  <w:style w:type="paragraph" w:styleId="ae">
    <w:name w:val="Body Text Indent"/>
    <w:basedOn w:val="a"/>
    <w:link w:val="af"/>
    <w:uiPriority w:val="99"/>
    <w:pPr>
      <w:spacing w:after="120" w:line="240" w:lineRule="auto"/>
      <w:ind w:left="283"/>
    </w:pPr>
    <w:rPr>
      <w:rFonts w:ascii="Times New Roman" w:hAnsi="Times New Roman"/>
      <w:sz w:val="24"/>
      <w:szCs w:val="24"/>
    </w:rPr>
  </w:style>
  <w:style w:type="character" w:customStyle="1" w:styleId="af">
    <w:name w:val="Основной текст с отступом Знак"/>
    <w:link w:val="ae"/>
    <w:uiPriority w:val="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52865">
      <w:bodyDiv w:val="1"/>
      <w:marLeft w:val="0"/>
      <w:marRight w:val="0"/>
      <w:marTop w:val="0"/>
      <w:marBottom w:val="0"/>
      <w:divBdr>
        <w:top w:val="none" w:sz="0" w:space="0" w:color="auto"/>
        <w:left w:val="none" w:sz="0" w:space="0" w:color="auto"/>
        <w:bottom w:val="none" w:sz="0" w:space="0" w:color="auto"/>
        <w:right w:val="none" w:sz="0" w:space="0" w:color="auto"/>
      </w:divBdr>
    </w:div>
    <w:div w:id="1011645282">
      <w:bodyDiv w:val="1"/>
      <w:marLeft w:val="0"/>
      <w:marRight w:val="0"/>
      <w:marTop w:val="0"/>
      <w:marBottom w:val="0"/>
      <w:divBdr>
        <w:top w:val="none" w:sz="0" w:space="0" w:color="auto"/>
        <w:left w:val="none" w:sz="0" w:space="0" w:color="auto"/>
        <w:bottom w:val="none" w:sz="0" w:space="0" w:color="auto"/>
        <w:right w:val="none" w:sz="0" w:space="0" w:color="auto"/>
      </w:divBdr>
    </w:div>
    <w:div w:id="1074621583">
      <w:bodyDiv w:val="1"/>
      <w:marLeft w:val="0"/>
      <w:marRight w:val="0"/>
      <w:marTop w:val="0"/>
      <w:marBottom w:val="0"/>
      <w:divBdr>
        <w:top w:val="none" w:sz="0" w:space="0" w:color="auto"/>
        <w:left w:val="none" w:sz="0" w:space="0" w:color="auto"/>
        <w:bottom w:val="none" w:sz="0" w:space="0" w:color="auto"/>
        <w:right w:val="none" w:sz="0" w:space="0" w:color="auto"/>
      </w:divBdr>
    </w:div>
    <w:div w:id="1198858635">
      <w:bodyDiv w:val="1"/>
      <w:marLeft w:val="0"/>
      <w:marRight w:val="0"/>
      <w:marTop w:val="0"/>
      <w:marBottom w:val="0"/>
      <w:divBdr>
        <w:top w:val="none" w:sz="0" w:space="0" w:color="auto"/>
        <w:left w:val="none" w:sz="0" w:space="0" w:color="auto"/>
        <w:bottom w:val="none" w:sz="0" w:space="0" w:color="auto"/>
        <w:right w:val="none" w:sz="0" w:space="0" w:color="auto"/>
      </w:divBdr>
    </w:div>
    <w:div w:id="1520584084">
      <w:bodyDiv w:val="1"/>
      <w:marLeft w:val="0"/>
      <w:marRight w:val="0"/>
      <w:marTop w:val="0"/>
      <w:marBottom w:val="0"/>
      <w:divBdr>
        <w:top w:val="none" w:sz="0" w:space="0" w:color="auto"/>
        <w:left w:val="none" w:sz="0" w:space="0" w:color="auto"/>
        <w:bottom w:val="none" w:sz="0" w:space="0" w:color="auto"/>
        <w:right w:val="none" w:sz="0" w:space="0" w:color="auto"/>
      </w:divBdr>
    </w:div>
    <w:div w:id="1576667854">
      <w:bodyDiv w:val="1"/>
      <w:marLeft w:val="0"/>
      <w:marRight w:val="0"/>
      <w:marTop w:val="0"/>
      <w:marBottom w:val="0"/>
      <w:divBdr>
        <w:top w:val="none" w:sz="0" w:space="0" w:color="auto"/>
        <w:left w:val="none" w:sz="0" w:space="0" w:color="auto"/>
        <w:bottom w:val="none" w:sz="0" w:space="0" w:color="auto"/>
        <w:right w:val="none" w:sz="0" w:space="0" w:color="auto"/>
      </w:divBdr>
    </w:div>
    <w:div w:id="1613630977">
      <w:bodyDiv w:val="1"/>
      <w:marLeft w:val="0"/>
      <w:marRight w:val="0"/>
      <w:marTop w:val="0"/>
      <w:marBottom w:val="0"/>
      <w:divBdr>
        <w:top w:val="none" w:sz="0" w:space="0" w:color="auto"/>
        <w:left w:val="none" w:sz="0" w:space="0" w:color="auto"/>
        <w:bottom w:val="none" w:sz="0" w:space="0" w:color="auto"/>
        <w:right w:val="none" w:sz="0" w:space="0" w:color="auto"/>
      </w:divBdr>
    </w:div>
    <w:div w:id="1635982153">
      <w:bodyDiv w:val="1"/>
      <w:marLeft w:val="0"/>
      <w:marRight w:val="0"/>
      <w:marTop w:val="0"/>
      <w:marBottom w:val="0"/>
      <w:divBdr>
        <w:top w:val="none" w:sz="0" w:space="0" w:color="auto"/>
        <w:left w:val="none" w:sz="0" w:space="0" w:color="auto"/>
        <w:bottom w:val="none" w:sz="0" w:space="0" w:color="auto"/>
        <w:right w:val="none" w:sz="0" w:space="0" w:color="auto"/>
      </w:divBdr>
    </w:div>
    <w:div w:id="1976401060">
      <w:bodyDiv w:val="1"/>
      <w:marLeft w:val="0"/>
      <w:marRight w:val="0"/>
      <w:marTop w:val="0"/>
      <w:marBottom w:val="0"/>
      <w:divBdr>
        <w:top w:val="none" w:sz="0" w:space="0" w:color="auto"/>
        <w:left w:val="none" w:sz="0" w:space="0" w:color="auto"/>
        <w:bottom w:val="none" w:sz="0" w:space="0" w:color="auto"/>
        <w:right w:val="none" w:sz="0" w:space="0" w:color="auto"/>
      </w:divBdr>
    </w:div>
    <w:div w:id="20157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BFD5-B2D9-4155-BFD7-5170B85C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1020</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Company>
  <LinksUpToDate>false</LinksUpToDate>
  <CharactersWithSpaces>6821</CharactersWithSpaces>
  <SharedDoc>false</SharedDoc>
  <HLinks>
    <vt:vector size="30" baseType="variant">
      <vt:variant>
        <vt:i4>983044</vt:i4>
      </vt:variant>
      <vt:variant>
        <vt:i4>12</vt:i4>
      </vt:variant>
      <vt:variant>
        <vt:i4>0</vt:i4>
      </vt:variant>
      <vt:variant>
        <vt:i4>5</vt:i4>
      </vt:variant>
      <vt:variant>
        <vt:lpwstr>consultantplus://offline/ref=DECAF3C3743EE31E7CB0110B69F4EDC2A80173C85EC613478CBAB3ACC8CEF9EE98BFAEAD158AA5D8264786V9E3M</vt:lpwstr>
      </vt:variant>
      <vt:variant>
        <vt:lpwstr/>
      </vt:variant>
      <vt:variant>
        <vt:i4>1703940</vt:i4>
      </vt:variant>
      <vt:variant>
        <vt:i4>9</vt:i4>
      </vt:variant>
      <vt:variant>
        <vt:i4>0</vt:i4>
      </vt:variant>
      <vt:variant>
        <vt:i4>5</vt:i4>
      </vt:variant>
      <vt:variant>
        <vt:lpwstr>consultantplus://offline/ref=258BEA319A2D034DDB6981A2AC3C054D488A0176EA3EB5BD0F63E79561YAT5L</vt:lpwstr>
      </vt:variant>
      <vt:variant>
        <vt:lpwstr/>
      </vt:variant>
      <vt:variant>
        <vt:i4>6029403</vt:i4>
      </vt:variant>
      <vt:variant>
        <vt:i4>6</vt:i4>
      </vt:variant>
      <vt:variant>
        <vt:i4>0</vt:i4>
      </vt:variant>
      <vt:variant>
        <vt:i4>5</vt:i4>
      </vt:variant>
      <vt:variant>
        <vt:lpwstr>consultantplus://offline/ref=D42E47C46508380F7611DC0E9B144C6680A0467AD8409071DF73F6B7F09318D2E92949A117FCF3F936FA7CADC418AEA142B9A905EFADQAK</vt:lpwstr>
      </vt:variant>
      <vt:variant>
        <vt:lpwstr/>
      </vt:variant>
      <vt:variant>
        <vt:i4>6029403</vt:i4>
      </vt:variant>
      <vt:variant>
        <vt:i4>3</vt:i4>
      </vt:variant>
      <vt:variant>
        <vt:i4>0</vt:i4>
      </vt:variant>
      <vt:variant>
        <vt:i4>5</vt:i4>
      </vt:variant>
      <vt:variant>
        <vt:lpwstr>consultantplus://offline/ref=D42E47C46508380F7611DC0E9B144C6680A0467AD8409071DF73F6B7F09318D2E92949A117FCF3F936FA7CADC418AEA142B9A905EFADQAK</vt:lpwstr>
      </vt:variant>
      <vt:variant>
        <vt:lpwstr/>
      </vt:variant>
      <vt:variant>
        <vt:i4>5767256</vt:i4>
      </vt:variant>
      <vt:variant>
        <vt:i4>0</vt:i4>
      </vt:variant>
      <vt:variant>
        <vt:i4>0</vt:i4>
      </vt:variant>
      <vt:variant>
        <vt:i4>5</vt:i4>
      </vt:variant>
      <vt:variant>
        <vt:lpwstr>consultantplus://offline/ref=6BBDADABAEFCDFD3E7C5960FC965E7AE01365AA76B57C7DAF094C91ABC05FB675370694DCB8CF33E3ED10D0FC4P1A1F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aleksandr.yudin</dc:creator>
  <cp:lastModifiedBy>Фадеева Алена Михайловна</cp:lastModifiedBy>
  <cp:revision>44</cp:revision>
  <cp:lastPrinted>2021-08-02T10:34:00Z</cp:lastPrinted>
  <dcterms:created xsi:type="dcterms:W3CDTF">2021-02-02T04:34:00Z</dcterms:created>
  <dcterms:modified xsi:type="dcterms:W3CDTF">2021-08-02T10:34:00Z</dcterms:modified>
</cp:coreProperties>
</file>