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Приложение 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УТВЕРЖДЕН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распоряжением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 09 апреля 2019 года № 116-р</w:t>
      </w:r>
      <w:bookmarkStart w:id="0" w:name="_GoBack"/>
      <w:bookmarkEnd w:id="0"/>
    </w:p>
    <w:p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РАСЧЕТ</w:t>
      </w:r>
    </w:p>
    <w:p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компенсационной стоимости за снос лесных</w:t>
      </w:r>
    </w:p>
    <w:p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насаждений, произрастающих на межселенной территории Тазовского района, под размещение объекта: «Под размещение производственной подбазы Надо-Марра», расположенного на территории Тазовского района Ямало-Ненецкого автономного округа, для ООО «НУБК»</w:t>
      </w:r>
    </w:p>
    <w:p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2275"/>
        <w:gridCol w:w="2492"/>
        <w:gridCol w:w="4429"/>
      </w:tblGrid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Вид снесенной древесины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Количество снесенной древесины, м</w:t>
            </w:r>
            <w:r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Сумма компенсационной стоимости, подлежащая уплате за снос лесных насаждений произрастающих на межселенной территории Тазовского района, руб.</w:t>
            </w:r>
          </w:p>
        </w:tc>
      </w:tr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>
        <w:trPr>
          <w:trHeight w:val="659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Лиственница деловая крупная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109,85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111 042,61</w:t>
            </w:r>
          </w:p>
        </w:tc>
      </w:tr>
      <w:tr>
        <w:trPr>
          <w:trHeight w:val="27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Лиственница деловая средняя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68,17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49 139,54</w:t>
            </w:r>
          </w:p>
        </w:tc>
      </w:tr>
      <w:tr>
        <w:trPr>
          <w:trHeight w:val="127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Лиственница деловая мелкая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14,25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5 141,09</w:t>
            </w:r>
          </w:p>
        </w:tc>
      </w:tr>
      <w:tr>
        <w:trPr>
          <w:trHeight w:val="561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Береза деловая средняя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11,66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5 367,17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50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4429" w:type="dxa"/>
            <w:shd w:val="clear" w:color="auto" w:fill="auto"/>
            <w:vAlign w:val="center"/>
          </w:tcPr>
          <w:p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170 690,41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>
      <w:foot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</w:pPr>
    <w:r>
      <w:rPr>
        <w:rFonts w:ascii="Times New Roman" w:hAnsi="Times New Roman" w:cs="Times New Roman"/>
        <w:sz w:val="20"/>
        <w:szCs w:val="20"/>
      </w:rPr>
      <w:t>Начальник Департамента имущественных и земельных отношений Администрации Тазовского района –                            М.В. Воротников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01E7B"/>
    <w:multiLevelType w:val="hybridMultilevel"/>
    <w:tmpl w:val="2BC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4C0"/>
    <w:multiLevelType w:val="hybridMultilevel"/>
    <w:tmpl w:val="C3B8F6DE"/>
    <w:lvl w:ilvl="0" w:tplc="A51220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45F9"/>
    <w:multiLevelType w:val="hybridMultilevel"/>
    <w:tmpl w:val="38F6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877"/>
    <w:multiLevelType w:val="hybridMultilevel"/>
    <w:tmpl w:val="97CE47E6"/>
    <w:lvl w:ilvl="0" w:tplc="AFE6A1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219C"/>
    <w:multiLevelType w:val="hybridMultilevel"/>
    <w:tmpl w:val="E72E9686"/>
    <w:lvl w:ilvl="0" w:tplc="3912D5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8318F-A8CE-441B-85E9-269F4A8D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AB724-B3BF-41DF-9813-31AEF476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Фадеева Алена Михайловна</cp:lastModifiedBy>
  <cp:revision>146</cp:revision>
  <cp:lastPrinted>2019-04-10T05:56:00Z</cp:lastPrinted>
  <dcterms:created xsi:type="dcterms:W3CDTF">2017-11-09T07:01:00Z</dcterms:created>
  <dcterms:modified xsi:type="dcterms:W3CDTF">2019-04-10T05:57:00Z</dcterms:modified>
</cp:coreProperties>
</file>