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7" w:lineRule="auto" w:before="71"/>
        <w:ind w:right="1155"/>
      </w:pPr>
      <w:r>
        <w:rPr>
          <w:w w:val="105"/>
        </w:rPr>
        <w:t>Приложение 4 Утверждены</w:t>
      </w:r>
    </w:p>
    <w:p>
      <w:pPr>
        <w:pStyle w:val="BodyText"/>
        <w:spacing w:line="249" w:lineRule="auto"/>
        <w:ind w:right="377"/>
      </w:pPr>
      <w:r>
        <w:rPr>
          <w:w w:val="105"/>
        </w:rPr>
        <w:t>решением Думы Тазовского района от 28.10.2020 года № 4-2-30</w:t>
      </w:r>
    </w:p>
    <w:p>
      <w:pPr>
        <w:pStyle w:val="BodyText"/>
        <w:spacing w:line="181" w:lineRule="exact"/>
      </w:pPr>
      <w:r>
        <w:rPr>
          <w:w w:val="105"/>
        </w:rPr>
        <w:t>Приложение 8</w:t>
      </w:r>
    </w:p>
    <w:p>
      <w:pPr>
        <w:pStyle w:val="BodyText"/>
        <w:spacing w:line="249" w:lineRule="auto" w:before="4"/>
        <w:ind w:right="972"/>
      </w:pPr>
      <w:r>
        <w:rPr>
          <w:w w:val="105"/>
        </w:rPr>
        <w:t>к решению Районной Думы от 04.12.2019 года № 12-1-65</w:t>
      </w:r>
    </w:p>
    <w:p>
      <w:pPr>
        <w:pStyle w:val="Title"/>
      </w:pPr>
      <w:r>
        <w:rPr/>
        <w:t>Источники внутреннего финансирования дефицита бюджета района на 2020 год</w:t>
      </w:r>
    </w:p>
    <w:p>
      <w:pPr>
        <w:spacing w:before="119" w:after="29"/>
        <w:ind w:left="0" w:right="151" w:firstLine="0"/>
        <w:jc w:val="right"/>
        <w:rPr>
          <w:sz w:val="21"/>
        </w:rPr>
      </w:pPr>
      <w:r>
        <w:rPr>
          <w:sz w:val="21"/>
        </w:rPr>
        <w:t>тыс. рублей</w:t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84"/>
        <w:gridCol w:w="3184"/>
        <w:gridCol w:w="1151"/>
        <w:gridCol w:w="923"/>
        <w:gridCol w:w="1057"/>
        <w:gridCol w:w="1228"/>
      </w:tblGrid>
      <w:tr>
        <w:trPr>
          <w:trHeight w:val="1708" w:hRule="atLeast"/>
        </w:trPr>
        <w:tc>
          <w:tcPr>
            <w:tcW w:w="2484" w:type="dxa"/>
          </w:tcPr>
          <w:p>
            <w:pPr>
              <w:pStyle w:val="TableParagraph"/>
              <w:spacing w:before="2"/>
              <w:ind w:lef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61" w:lineRule="auto" w:before="0"/>
              <w:ind w:left="52" w:right="32"/>
              <w:rPr>
                <w:b/>
                <w:sz w:val="21"/>
              </w:rPr>
            </w:pPr>
            <w:r>
              <w:rPr>
                <w:b/>
                <w:sz w:val="21"/>
              </w:rPr>
              <w:t>Код группы, подгруппы, статьи и вида</w:t>
            </w:r>
          </w:p>
          <w:p>
            <w:pPr>
              <w:pStyle w:val="TableParagraph"/>
              <w:spacing w:line="261" w:lineRule="auto" w:before="2"/>
              <w:ind w:left="52" w:right="32"/>
              <w:rPr>
                <w:b/>
                <w:sz w:val="21"/>
              </w:rPr>
            </w:pPr>
            <w:r>
              <w:rPr>
                <w:b/>
                <w:sz w:val="21"/>
              </w:rPr>
              <w:t>источников внутреннего финансирования</w:t>
            </w:r>
          </w:p>
          <w:p>
            <w:pPr>
              <w:pStyle w:val="TableParagraph"/>
              <w:spacing w:before="1"/>
              <w:ind w:left="50" w:right="32"/>
              <w:rPr>
                <w:b/>
                <w:sz w:val="21"/>
              </w:rPr>
            </w:pPr>
            <w:r>
              <w:rPr>
                <w:b/>
                <w:sz w:val="21"/>
              </w:rPr>
              <w:t>дефицита</w:t>
            </w:r>
            <w:r>
              <w:rPr>
                <w:b/>
                <w:spacing w:val="2"/>
                <w:sz w:val="21"/>
              </w:rPr>
              <w:t> </w:t>
            </w:r>
            <w:r>
              <w:rPr>
                <w:b/>
                <w:sz w:val="21"/>
              </w:rPr>
              <w:t>бюджета</w:t>
            </w:r>
          </w:p>
        </w:tc>
        <w:tc>
          <w:tcPr>
            <w:tcW w:w="6315" w:type="dxa"/>
            <w:gridSpan w:val="4"/>
          </w:tcPr>
          <w:p>
            <w:pPr>
              <w:pStyle w:val="TableParagraph"/>
              <w:spacing w:before="0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2420" w:right="2433"/>
              <w:rPr>
                <w:b/>
                <w:sz w:val="21"/>
              </w:rPr>
            </w:pPr>
            <w:r>
              <w:rPr>
                <w:b/>
                <w:sz w:val="21"/>
              </w:rPr>
              <w:t>Наименование</w:t>
            </w:r>
          </w:p>
        </w:tc>
        <w:tc>
          <w:tcPr>
            <w:tcW w:w="122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51" w:right="110"/>
              <w:rPr>
                <w:b/>
                <w:sz w:val="21"/>
              </w:rPr>
            </w:pPr>
            <w:r>
              <w:rPr>
                <w:b/>
                <w:sz w:val="21"/>
              </w:rPr>
              <w:t>Сумма</w:t>
            </w:r>
          </w:p>
        </w:tc>
      </w:tr>
      <w:tr>
        <w:trPr>
          <w:trHeight w:val="261" w:hRule="atLeast"/>
        </w:trPr>
        <w:tc>
          <w:tcPr>
            <w:tcW w:w="2484" w:type="dxa"/>
          </w:tcPr>
          <w:p>
            <w:pPr>
              <w:pStyle w:val="TableParagraph"/>
              <w:spacing w:line="229" w:lineRule="exact" w:before="12"/>
              <w:ind w:left="17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1</w:t>
            </w:r>
          </w:p>
        </w:tc>
        <w:tc>
          <w:tcPr>
            <w:tcW w:w="6315" w:type="dxa"/>
            <w:gridSpan w:val="4"/>
          </w:tcPr>
          <w:p>
            <w:pPr>
              <w:pStyle w:val="TableParagraph"/>
              <w:spacing w:line="229" w:lineRule="exact" w:before="12"/>
              <w:ind w:left="38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2</w:t>
            </w:r>
          </w:p>
        </w:tc>
        <w:tc>
          <w:tcPr>
            <w:tcW w:w="1228" w:type="dxa"/>
          </w:tcPr>
          <w:p>
            <w:pPr>
              <w:pStyle w:val="TableParagraph"/>
              <w:spacing w:line="229" w:lineRule="exact" w:before="12"/>
              <w:ind w:left="42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3</w:t>
            </w:r>
          </w:p>
        </w:tc>
      </w:tr>
      <w:tr>
        <w:trPr>
          <w:trHeight w:val="523" w:hRule="atLeast"/>
        </w:trPr>
        <w:tc>
          <w:tcPr>
            <w:tcW w:w="2484" w:type="dxa"/>
          </w:tcPr>
          <w:p>
            <w:pPr>
              <w:pStyle w:val="TableParagraph"/>
              <w:spacing w:before="145"/>
              <w:ind w:left="48" w:right="32"/>
              <w:rPr>
                <w:b/>
                <w:sz w:val="21"/>
              </w:rPr>
            </w:pPr>
            <w:r>
              <w:rPr>
                <w:b/>
                <w:sz w:val="21"/>
              </w:rPr>
              <w:t>01 00 00 00 00 0000 000</w:t>
            </w:r>
          </w:p>
        </w:tc>
        <w:tc>
          <w:tcPr>
            <w:tcW w:w="6315" w:type="dxa"/>
            <w:gridSpan w:val="4"/>
          </w:tcPr>
          <w:p>
            <w:pPr>
              <w:pStyle w:val="TableParagraph"/>
              <w:spacing w:before="7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Источники внутреннего финансирования дефицитов бюджетов</w:t>
            </w:r>
          </w:p>
        </w:tc>
        <w:tc>
          <w:tcPr>
            <w:tcW w:w="1228" w:type="dxa"/>
          </w:tcPr>
          <w:p>
            <w:pPr>
              <w:pStyle w:val="TableParagraph"/>
              <w:spacing w:before="142"/>
              <w:ind w:left="151" w:right="109"/>
              <w:rPr>
                <w:b/>
                <w:sz w:val="21"/>
              </w:rPr>
            </w:pPr>
            <w:r>
              <w:rPr>
                <w:b/>
                <w:sz w:val="21"/>
              </w:rPr>
              <w:t>1 037 617</w:t>
            </w:r>
          </w:p>
        </w:tc>
      </w:tr>
      <w:tr>
        <w:trPr>
          <w:trHeight w:val="522" w:hRule="atLeast"/>
        </w:trPr>
        <w:tc>
          <w:tcPr>
            <w:tcW w:w="2484" w:type="dxa"/>
          </w:tcPr>
          <w:p>
            <w:pPr>
              <w:pStyle w:val="TableParagraph"/>
              <w:spacing w:before="142"/>
              <w:ind w:left="52" w:right="21"/>
              <w:rPr>
                <w:b/>
                <w:sz w:val="21"/>
              </w:rPr>
            </w:pPr>
            <w:r>
              <w:rPr>
                <w:b/>
                <w:sz w:val="21"/>
              </w:rPr>
              <w:t>01 05 00 00 00 0000 000</w:t>
            </w:r>
          </w:p>
        </w:tc>
        <w:tc>
          <w:tcPr>
            <w:tcW w:w="6315" w:type="dxa"/>
            <w:gridSpan w:val="4"/>
          </w:tcPr>
          <w:p>
            <w:pPr>
              <w:pStyle w:val="TableParagraph"/>
              <w:spacing w:before="7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Изменение остатков средств на счетах по учету средств</w:t>
            </w:r>
          </w:p>
          <w:p>
            <w:pPr>
              <w:pStyle w:val="TableParagraph"/>
              <w:spacing w:line="231" w:lineRule="exact" w:before="23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бюджетов</w:t>
            </w:r>
          </w:p>
        </w:tc>
        <w:tc>
          <w:tcPr>
            <w:tcW w:w="1228" w:type="dxa"/>
          </w:tcPr>
          <w:p>
            <w:pPr>
              <w:pStyle w:val="TableParagraph"/>
              <w:spacing w:before="142"/>
              <w:ind w:left="151" w:right="109"/>
              <w:rPr>
                <w:b/>
                <w:sz w:val="21"/>
              </w:rPr>
            </w:pPr>
            <w:r>
              <w:rPr>
                <w:b/>
                <w:sz w:val="21"/>
              </w:rPr>
              <w:t>1 037 617</w:t>
            </w:r>
          </w:p>
        </w:tc>
      </w:tr>
      <w:tr>
        <w:trPr>
          <w:trHeight w:val="313" w:hRule="atLeast"/>
        </w:trPr>
        <w:tc>
          <w:tcPr>
            <w:tcW w:w="2484" w:type="dxa"/>
          </w:tcPr>
          <w:p>
            <w:pPr>
              <w:pStyle w:val="TableParagraph"/>
              <w:spacing w:before="34"/>
              <w:ind w:left="52" w:right="21"/>
              <w:rPr>
                <w:sz w:val="21"/>
              </w:rPr>
            </w:pPr>
            <w:r>
              <w:rPr>
                <w:sz w:val="21"/>
              </w:rPr>
              <w:t>01 05 00 00 00 0000 500</w:t>
            </w:r>
          </w:p>
        </w:tc>
        <w:tc>
          <w:tcPr>
            <w:tcW w:w="6315" w:type="dxa"/>
            <w:gridSpan w:val="4"/>
          </w:tcPr>
          <w:p>
            <w:pPr>
              <w:pStyle w:val="TableParagraph"/>
              <w:jc w:val="left"/>
              <w:rPr>
                <w:sz w:val="21"/>
              </w:rPr>
            </w:pPr>
            <w:r>
              <w:rPr>
                <w:sz w:val="21"/>
              </w:rPr>
              <w:t>Увеличение остатков средств бюджетов</w:t>
            </w:r>
          </w:p>
        </w:tc>
        <w:tc>
          <w:tcPr>
            <w:tcW w:w="1228" w:type="dxa"/>
          </w:tcPr>
          <w:p>
            <w:pPr>
              <w:pStyle w:val="TableParagraph"/>
              <w:spacing w:before="34"/>
              <w:ind w:left="151" w:right="112"/>
              <w:rPr>
                <w:sz w:val="21"/>
              </w:rPr>
            </w:pPr>
            <w:r>
              <w:rPr>
                <w:sz w:val="21"/>
              </w:rPr>
              <w:t>-8 244 647</w:t>
            </w:r>
          </w:p>
        </w:tc>
      </w:tr>
      <w:tr>
        <w:trPr>
          <w:trHeight w:val="357" w:hRule="atLeast"/>
        </w:trPr>
        <w:tc>
          <w:tcPr>
            <w:tcW w:w="2484" w:type="dxa"/>
          </w:tcPr>
          <w:p>
            <w:pPr>
              <w:pStyle w:val="TableParagraph"/>
              <w:spacing w:before="55"/>
              <w:ind w:left="52" w:right="21"/>
              <w:rPr>
                <w:sz w:val="21"/>
              </w:rPr>
            </w:pPr>
            <w:r>
              <w:rPr>
                <w:sz w:val="21"/>
              </w:rPr>
              <w:t>01 05 02 00 00 0000 500</w:t>
            </w:r>
          </w:p>
        </w:tc>
        <w:tc>
          <w:tcPr>
            <w:tcW w:w="6315" w:type="dxa"/>
            <w:gridSpan w:val="4"/>
          </w:tcPr>
          <w:p>
            <w:pPr>
              <w:pStyle w:val="TableParagraph"/>
              <w:jc w:val="left"/>
              <w:rPr>
                <w:sz w:val="21"/>
              </w:rPr>
            </w:pPr>
            <w:r>
              <w:rPr>
                <w:sz w:val="21"/>
              </w:rPr>
              <w:t>Увеличение прочих остатков средств бюджетов</w:t>
            </w:r>
          </w:p>
        </w:tc>
        <w:tc>
          <w:tcPr>
            <w:tcW w:w="1228" w:type="dxa"/>
          </w:tcPr>
          <w:p>
            <w:pPr>
              <w:pStyle w:val="TableParagraph"/>
              <w:spacing w:before="55"/>
              <w:ind w:left="151" w:right="112"/>
              <w:rPr>
                <w:sz w:val="21"/>
              </w:rPr>
            </w:pPr>
            <w:r>
              <w:rPr>
                <w:sz w:val="21"/>
              </w:rPr>
              <w:t>-8 244 647</w:t>
            </w:r>
          </w:p>
        </w:tc>
      </w:tr>
      <w:tr>
        <w:trPr>
          <w:trHeight w:val="356" w:hRule="atLeast"/>
        </w:trPr>
        <w:tc>
          <w:tcPr>
            <w:tcW w:w="2484" w:type="dxa"/>
          </w:tcPr>
          <w:p>
            <w:pPr>
              <w:pStyle w:val="TableParagraph"/>
              <w:spacing w:before="55"/>
              <w:ind w:left="52" w:right="21"/>
              <w:rPr>
                <w:sz w:val="21"/>
              </w:rPr>
            </w:pPr>
            <w:r>
              <w:rPr>
                <w:sz w:val="21"/>
              </w:rPr>
              <w:t>01 05 02 01 00 0000 510</w:t>
            </w:r>
          </w:p>
        </w:tc>
        <w:tc>
          <w:tcPr>
            <w:tcW w:w="6315" w:type="dxa"/>
            <w:gridSpan w:val="4"/>
          </w:tcPr>
          <w:p>
            <w:pPr>
              <w:pStyle w:val="TableParagraph"/>
              <w:jc w:val="left"/>
              <w:rPr>
                <w:sz w:val="21"/>
              </w:rPr>
            </w:pPr>
            <w:r>
              <w:rPr>
                <w:sz w:val="21"/>
              </w:rPr>
              <w:t>Увеличение прочих остатков денежных средств бюджетов</w:t>
            </w:r>
          </w:p>
        </w:tc>
        <w:tc>
          <w:tcPr>
            <w:tcW w:w="1228" w:type="dxa"/>
          </w:tcPr>
          <w:p>
            <w:pPr>
              <w:pStyle w:val="TableParagraph"/>
              <w:spacing w:before="55"/>
              <w:ind w:left="151" w:right="112"/>
              <w:rPr>
                <w:sz w:val="21"/>
              </w:rPr>
            </w:pPr>
            <w:r>
              <w:rPr>
                <w:sz w:val="21"/>
              </w:rPr>
              <w:t>-8 244 647</w:t>
            </w:r>
          </w:p>
        </w:tc>
      </w:tr>
      <w:tr>
        <w:trPr>
          <w:trHeight w:val="529" w:hRule="atLeast"/>
        </w:trPr>
        <w:tc>
          <w:tcPr>
            <w:tcW w:w="2484" w:type="dxa"/>
          </w:tcPr>
          <w:p>
            <w:pPr>
              <w:pStyle w:val="TableParagraph"/>
              <w:spacing w:before="142"/>
              <w:ind w:left="52" w:right="21"/>
              <w:rPr>
                <w:sz w:val="21"/>
              </w:rPr>
            </w:pPr>
            <w:r>
              <w:rPr>
                <w:sz w:val="21"/>
              </w:rPr>
              <w:t>01 05 02 01 05 0000 510</w:t>
            </w:r>
          </w:p>
        </w:tc>
        <w:tc>
          <w:tcPr>
            <w:tcW w:w="3184" w:type="dxa"/>
            <w:tcBorders>
              <w:right w:val="nil"/>
            </w:tcBorders>
          </w:tcPr>
          <w:p>
            <w:pPr>
              <w:pStyle w:val="TableParagraph"/>
              <w:tabs>
                <w:tab w:pos="1361" w:val="left" w:leader="none"/>
                <w:tab w:pos="2254" w:val="left" w:leader="none"/>
              </w:tabs>
              <w:jc w:val="left"/>
              <w:rPr>
                <w:sz w:val="21"/>
              </w:rPr>
            </w:pPr>
            <w:r>
              <w:rPr>
                <w:sz w:val="21"/>
              </w:rPr>
              <w:t>Увеличение</w:t>
              <w:tab/>
              <w:t>прочих</w:t>
              <w:tab/>
              <w:t>остатков</w:t>
            </w:r>
          </w:p>
          <w:p>
            <w:pPr>
              <w:pStyle w:val="TableParagraph"/>
              <w:spacing w:before="20"/>
              <w:jc w:val="left"/>
              <w:rPr>
                <w:sz w:val="21"/>
              </w:rPr>
            </w:pPr>
            <w:r>
              <w:rPr>
                <w:sz w:val="21"/>
              </w:rPr>
              <w:t>муниципальных районов</w:t>
            </w:r>
          </w:p>
        </w:tc>
        <w:tc>
          <w:tcPr>
            <w:tcW w:w="1151" w:type="dxa"/>
            <w:tcBorders>
              <w:left w:val="nil"/>
              <w:right w:val="nil"/>
            </w:tcBorders>
          </w:tcPr>
          <w:p>
            <w:pPr>
              <w:pStyle w:val="TableParagraph"/>
              <w:ind w:left="62" w:right="80"/>
              <w:rPr>
                <w:sz w:val="21"/>
              </w:rPr>
            </w:pPr>
            <w:r>
              <w:rPr>
                <w:sz w:val="21"/>
              </w:rPr>
              <w:t>денежных</w:t>
            </w:r>
          </w:p>
        </w:tc>
        <w:tc>
          <w:tcPr>
            <w:tcW w:w="923" w:type="dxa"/>
            <w:tcBorders>
              <w:left w:val="nil"/>
              <w:right w:val="nil"/>
            </w:tcBorders>
          </w:tcPr>
          <w:p>
            <w:pPr>
              <w:pStyle w:val="TableParagraph"/>
              <w:ind w:left="83" w:right="86"/>
              <w:rPr>
                <w:sz w:val="21"/>
              </w:rPr>
            </w:pPr>
            <w:r>
              <w:rPr>
                <w:sz w:val="21"/>
              </w:rPr>
              <w:t>средств</w:t>
            </w:r>
          </w:p>
        </w:tc>
        <w:tc>
          <w:tcPr>
            <w:tcW w:w="1057" w:type="dxa"/>
            <w:tcBorders>
              <w:left w:val="nil"/>
            </w:tcBorders>
          </w:tcPr>
          <w:p>
            <w:pPr>
              <w:pStyle w:val="TableParagraph"/>
              <w:ind w:left="0" w:right="12"/>
              <w:jc w:val="right"/>
              <w:rPr>
                <w:sz w:val="21"/>
              </w:rPr>
            </w:pPr>
            <w:r>
              <w:rPr>
                <w:sz w:val="21"/>
              </w:rPr>
              <w:t>бюджетов</w:t>
            </w:r>
          </w:p>
        </w:tc>
        <w:tc>
          <w:tcPr>
            <w:tcW w:w="1228" w:type="dxa"/>
          </w:tcPr>
          <w:p>
            <w:pPr>
              <w:pStyle w:val="TableParagraph"/>
              <w:spacing w:before="142"/>
              <w:ind w:left="151" w:right="112"/>
              <w:rPr>
                <w:sz w:val="21"/>
              </w:rPr>
            </w:pPr>
            <w:r>
              <w:rPr>
                <w:sz w:val="21"/>
              </w:rPr>
              <w:t>-8 244 647</w:t>
            </w:r>
          </w:p>
        </w:tc>
      </w:tr>
      <w:tr>
        <w:trPr>
          <w:trHeight w:val="357" w:hRule="atLeast"/>
        </w:trPr>
        <w:tc>
          <w:tcPr>
            <w:tcW w:w="2484" w:type="dxa"/>
          </w:tcPr>
          <w:p>
            <w:pPr>
              <w:pStyle w:val="TableParagraph"/>
              <w:spacing w:before="55"/>
              <w:ind w:left="52" w:right="21"/>
              <w:rPr>
                <w:sz w:val="21"/>
              </w:rPr>
            </w:pPr>
            <w:r>
              <w:rPr>
                <w:sz w:val="21"/>
              </w:rPr>
              <w:t>01 05 00 00 00 0000 600</w:t>
            </w:r>
          </w:p>
        </w:tc>
        <w:tc>
          <w:tcPr>
            <w:tcW w:w="6315" w:type="dxa"/>
            <w:gridSpan w:val="4"/>
          </w:tcPr>
          <w:p>
            <w:pPr>
              <w:pStyle w:val="TableParagraph"/>
              <w:jc w:val="left"/>
              <w:rPr>
                <w:sz w:val="21"/>
              </w:rPr>
            </w:pPr>
            <w:r>
              <w:rPr>
                <w:sz w:val="21"/>
              </w:rPr>
              <w:t>Уменьшение остатков средств бюджетов</w:t>
            </w:r>
          </w:p>
        </w:tc>
        <w:tc>
          <w:tcPr>
            <w:tcW w:w="1228" w:type="dxa"/>
          </w:tcPr>
          <w:p>
            <w:pPr>
              <w:pStyle w:val="TableParagraph"/>
              <w:spacing w:before="55"/>
              <w:ind w:left="151" w:right="109"/>
              <w:rPr>
                <w:sz w:val="21"/>
              </w:rPr>
            </w:pPr>
            <w:r>
              <w:rPr>
                <w:sz w:val="21"/>
              </w:rPr>
              <w:t>9 282 264</w:t>
            </w:r>
          </w:p>
        </w:tc>
      </w:tr>
      <w:tr>
        <w:trPr>
          <w:trHeight w:val="378" w:hRule="atLeast"/>
        </w:trPr>
        <w:tc>
          <w:tcPr>
            <w:tcW w:w="2484" w:type="dxa"/>
          </w:tcPr>
          <w:p>
            <w:pPr>
              <w:pStyle w:val="TableParagraph"/>
              <w:spacing w:before="67"/>
              <w:ind w:left="52" w:right="21"/>
              <w:rPr>
                <w:sz w:val="21"/>
              </w:rPr>
            </w:pPr>
            <w:r>
              <w:rPr>
                <w:sz w:val="21"/>
              </w:rPr>
              <w:t>01 05 02 00 00 0000 600</w:t>
            </w:r>
          </w:p>
        </w:tc>
        <w:tc>
          <w:tcPr>
            <w:tcW w:w="6315" w:type="dxa"/>
            <w:gridSpan w:val="4"/>
          </w:tcPr>
          <w:p>
            <w:pPr>
              <w:pStyle w:val="TableParagraph"/>
              <w:jc w:val="left"/>
              <w:rPr>
                <w:sz w:val="21"/>
              </w:rPr>
            </w:pPr>
            <w:r>
              <w:rPr>
                <w:sz w:val="21"/>
              </w:rPr>
              <w:t>Уменьшение прочих остатков средств бюджетов</w:t>
            </w:r>
          </w:p>
        </w:tc>
        <w:tc>
          <w:tcPr>
            <w:tcW w:w="1228" w:type="dxa"/>
          </w:tcPr>
          <w:p>
            <w:pPr>
              <w:pStyle w:val="TableParagraph"/>
              <w:spacing w:before="67"/>
              <w:ind w:left="151" w:right="109"/>
              <w:rPr>
                <w:sz w:val="21"/>
              </w:rPr>
            </w:pPr>
            <w:r>
              <w:rPr>
                <w:sz w:val="21"/>
              </w:rPr>
              <w:t>9 282 264</w:t>
            </w:r>
          </w:p>
        </w:tc>
      </w:tr>
      <w:tr>
        <w:trPr>
          <w:trHeight w:val="345" w:hRule="atLeast"/>
        </w:trPr>
        <w:tc>
          <w:tcPr>
            <w:tcW w:w="2484" w:type="dxa"/>
          </w:tcPr>
          <w:p>
            <w:pPr>
              <w:pStyle w:val="TableParagraph"/>
              <w:spacing w:before="51"/>
              <w:ind w:left="52" w:right="21"/>
              <w:rPr>
                <w:sz w:val="21"/>
              </w:rPr>
            </w:pPr>
            <w:r>
              <w:rPr>
                <w:sz w:val="21"/>
              </w:rPr>
              <w:t>01 05 02 01 00 0000 610</w:t>
            </w:r>
          </w:p>
        </w:tc>
        <w:tc>
          <w:tcPr>
            <w:tcW w:w="6315" w:type="dxa"/>
            <w:gridSpan w:val="4"/>
          </w:tcPr>
          <w:p>
            <w:pPr>
              <w:pStyle w:val="TableParagraph"/>
              <w:jc w:val="left"/>
              <w:rPr>
                <w:sz w:val="21"/>
              </w:rPr>
            </w:pPr>
            <w:r>
              <w:rPr>
                <w:sz w:val="21"/>
              </w:rPr>
              <w:t>Уменьшение прочих остатков денежных средств бюджетов</w:t>
            </w:r>
          </w:p>
        </w:tc>
        <w:tc>
          <w:tcPr>
            <w:tcW w:w="1228" w:type="dxa"/>
          </w:tcPr>
          <w:p>
            <w:pPr>
              <w:pStyle w:val="TableParagraph"/>
              <w:spacing w:before="51"/>
              <w:ind w:left="151" w:right="109"/>
              <w:rPr>
                <w:sz w:val="21"/>
              </w:rPr>
            </w:pPr>
            <w:r>
              <w:rPr>
                <w:sz w:val="21"/>
              </w:rPr>
              <w:t>9 282 264</w:t>
            </w:r>
          </w:p>
        </w:tc>
      </w:tr>
      <w:tr>
        <w:trPr>
          <w:trHeight w:val="541" w:hRule="atLeast"/>
        </w:trPr>
        <w:tc>
          <w:tcPr>
            <w:tcW w:w="2484" w:type="dxa"/>
          </w:tcPr>
          <w:p>
            <w:pPr>
              <w:pStyle w:val="TableParagraph"/>
              <w:spacing w:before="149"/>
              <w:ind w:left="52" w:right="21"/>
              <w:rPr>
                <w:sz w:val="21"/>
              </w:rPr>
            </w:pPr>
            <w:r>
              <w:rPr>
                <w:sz w:val="21"/>
              </w:rPr>
              <w:t>01 05 02 01 05 0000 610</w:t>
            </w:r>
          </w:p>
        </w:tc>
        <w:tc>
          <w:tcPr>
            <w:tcW w:w="3184" w:type="dxa"/>
            <w:tcBorders>
              <w:right w:val="nil"/>
            </w:tcBorders>
          </w:tcPr>
          <w:p>
            <w:pPr>
              <w:pStyle w:val="TableParagraph"/>
              <w:tabs>
                <w:tab w:pos="1426" w:val="left" w:leader="none"/>
                <w:tab w:pos="2302" w:val="left" w:leader="none"/>
              </w:tabs>
              <w:jc w:val="left"/>
              <w:rPr>
                <w:sz w:val="21"/>
              </w:rPr>
            </w:pPr>
            <w:r>
              <w:rPr>
                <w:sz w:val="21"/>
              </w:rPr>
              <w:t>Уменьшение</w:t>
              <w:tab/>
              <w:t>прочих</w:t>
              <w:tab/>
              <w:t>остатков</w:t>
            </w:r>
          </w:p>
          <w:p>
            <w:pPr>
              <w:pStyle w:val="TableParagraph"/>
              <w:spacing w:before="20"/>
              <w:jc w:val="left"/>
              <w:rPr>
                <w:sz w:val="21"/>
              </w:rPr>
            </w:pPr>
            <w:r>
              <w:rPr>
                <w:sz w:val="21"/>
              </w:rPr>
              <w:t>муниципальных районов</w:t>
            </w:r>
          </w:p>
        </w:tc>
        <w:tc>
          <w:tcPr>
            <w:tcW w:w="1151" w:type="dxa"/>
            <w:tcBorders>
              <w:left w:val="nil"/>
              <w:right w:val="nil"/>
            </w:tcBorders>
          </w:tcPr>
          <w:p>
            <w:pPr>
              <w:pStyle w:val="TableParagraph"/>
              <w:ind w:left="91" w:right="50"/>
              <w:rPr>
                <w:sz w:val="21"/>
              </w:rPr>
            </w:pPr>
            <w:r>
              <w:rPr>
                <w:sz w:val="21"/>
              </w:rPr>
              <w:t>денежных</w:t>
            </w:r>
          </w:p>
        </w:tc>
        <w:tc>
          <w:tcPr>
            <w:tcW w:w="923" w:type="dxa"/>
            <w:tcBorders>
              <w:left w:val="nil"/>
              <w:right w:val="nil"/>
            </w:tcBorders>
          </w:tcPr>
          <w:p>
            <w:pPr>
              <w:pStyle w:val="TableParagraph"/>
              <w:ind w:left="98" w:right="70"/>
              <w:rPr>
                <w:sz w:val="21"/>
              </w:rPr>
            </w:pPr>
            <w:r>
              <w:rPr>
                <w:sz w:val="21"/>
              </w:rPr>
              <w:t>средств</w:t>
            </w:r>
          </w:p>
        </w:tc>
        <w:tc>
          <w:tcPr>
            <w:tcW w:w="1057" w:type="dxa"/>
            <w:tcBorders>
              <w:left w:val="nil"/>
            </w:tcBorders>
          </w:tcPr>
          <w:p>
            <w:pPr>
              <w:pStyle w:val="TableParagraph"/>
              <w:ind w:left="0" w:right="12"/>
              <w:jc w:val="right"/>
              <w:rPr>
                <w:sz w:val="21"/>
              </w:rPr>
            </w:pPr>
            <w:r>
              <w:rPr>
                <w:sz w:val="21"/>
              </w:rPr>
              <w:t>бюджетов</w:t>
            </w:r>
          </w:p>
        </w:tc>
        <w:tc>
          <w:tcPr>
            <w:tcW w:w="1228" w:type="dxa"/>
          </w:tcPr>
          <w:p>
            <w:pPr>
              <w:pStyle w:val="TableParagraph"/>
              <w:spacing w:before="149"/>
              <w:ind w:left="151" w:right="109"/>
              <w:rPr>
                <w:sz w:val="21"/>
              </w:rPr>
            </w:pPr>
            <w:r>
              <w:rPr>
                <w:sz w:val="21"/>
              </w:rPr>
              <w:t>9 282 264</w:t>
            </w:r>
          </w:p>
        </w:tc>
      </w:tr>
    </w:tbl>
    <w:sectPr>
      <w:type w:val="continuous"/>
      <w:pgSz w:w="11910" w:h="16840"/>
      <w:pgMar w:top="1020" w:bottom="280" w:left="110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7191"/>
    </w:pPr>
    <w:rPr>
      <w:rFonts w:ascii="Times New Roman" w:hAnsi="Times New Roman" w:eastAsia="Times New Roman" w:cs="Times New Roman"/>
      <w:sz w:val="16"/>
      <w:szCs w:val="16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137"/>
      <w:ind w:left="1274" w:right="1289"/>
      <w:jc w:val="center"/>
    </w:pPr>
    <w:rPr>
      <w:rFonts w:ascii="Times New Roman" w:hAnsi="Times New Roman" w:eastAsia="Times New Roman" w:cs="Times New Roman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3"/>
      <w:ind w:left="36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Elantsev</dc:creator>
  <dcterms:created xsi:type="dcterms:W3CDTF">2020-10-28T12:17:28Z</dcterms:created>
  <dcterms:modified xsi:type="dcterms:W3CDTF">2020-10-28T12:17:28Z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2020-10-28T00:00:00Z</vt:filetime>
  </property>
</Properties>
</file>