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08"/>
        <w:gridCol w:w="984"/>
        <w:gridCol w:w="6380"/>
        <w:gridCol w:w="1749"/>
      </w:tblGrid>
      <w:tr w:rsidR="003031BB" w:rsidTr="003031BB">
        <w:trPr>
          <w:cantSplit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B34325" w:rsidTr="00061F47">
        <w:trPr>
          <w:cantSplit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4325" w:rsidRDefault="00B34325" w:rsidP="002B75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4325" w:rsidRDefault="00B34325" w:rsidP="002B75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29"/>
            </w:tblGrid>
            <w:tr w:rsidR="00B34325" w:rsidRPr="006E134C" w:rsidTr="008B0901">
              <w:trPr>
                <w:cantSplit/>
              </w:trPr>
              <w:tc>
                <w:tcPr>
                  <w:tcW w:w="8129" w:type="dxa"/>
                  <w:noWrap/>
                  <w:vAlign w:val="bottom"/>
                  <w:hideMark/>
                </w:tcPr>
                <w:p w:rsidR="00B34325" w:rsidRPr="006E134C" w:rsidRDefault="00B34325" w:rsidP="008B0901">
                  <w:r w:rsidRPr="006E134C">
                    <w:t xml:space="preserve">                                                                        Приложение </w:t>
                  </w:r>
                  <w:r>
                    <w:t>14</w:t>
                  </w:r>
                </w:p>
                <w:p w:rsidR="00B34325" w:rsidRPr="006E134C" w:rsidRDefault="00B34325" w:rsidP="008B0901">
                  <w:pPr>
                    <w:rPr>
                      <w:szCs w:val="24"/>
                    </w:rPr>
                  </w:pPr>
                  <w:r w:rsidRPr="006E134C">
                    <w:t xml:space="preserve">                                                                        Утверждено</w:t>
                  </w:r>
                </w:p>
              </w:tc>
            </w:tr>
            <w:tr w:rsidR="00B34325" w:rsidRPr="006E134C" w:rsidTr="008B0901">
              <w:trPr>
                <w:cantSplit/>
              </w:trPr>
              <w:tc>
                <w:tcPr>
                  <w:tcW w:w="8129" w:type="dxa"/>
                  <w:noWrap/>
                  <w:vAlign w:val="bottom"/>
                  <w:hideMark/>
                </w:tcPr>
                <w:p w:rsidR="00DC6BF3" w:rsidRDefault="00B34325" w:rsidP="00DC6BF3">
                  <w:r w:rsidRPr="006E134C">
                    <w:t xml:space="preserve">                                                                        решением Думы</w:t>
                  </w:r>
                  <w:r w:rsidR="00DC6BF3">
                    <w:t xml:space="preserve"> Тазовского </w:t>
                  </w:r>
                </w:p>
                <w:p w:rsidR="00B34325" w:rsidRPr="006E134C" w:rsidRDefault="00DC6BF3" w:rsidP="00DC6BF3">
                  <w:pPr>
                    <w:rPr>
                      <w:szCs w:val="24"/>
                    </w:rPr>
                  </w:pPr>
                  <w:r>
                    <w:t xml:space="preserve">                                                                        района</w:t>
                  </w:r>
                </w:p>
              </w:tc>
            </w:tr>
            <w:tr w:rsidR="00B34325" w:rsidRPr="006E134C" w:rsidTr="008B0901">
              <w:trPr>
                <w:cantSplit/>
              </w:trPr>
              <w:tc>
                <w:tcPr>
                  <w:tcW w:w="8129" w:type="dxa"/>
                  <w:noWrap/>
                  <w:vAlign w:val="bottom"/>
                  <w:hideMark/>
                </w:tcPr>
                <w:p w:rsidR="00B34325" w:rsidRPr="006E134C" w:rsidRDefault="00B34325" w:rsidP="008B0901">
                  <w:pPr>
                    <w:rPr>
                      <w:szCs w:val="24"/>
                    </w:rPr>
                  </w:pPr>
                  <w:r w:rsidRPr="006E134C">
                    <w:t xml:space="preserve">                                                                        </w:t>
                  </w:r>
                  <w:r w:rsidR="002D499C">
                    <w:rPr>
                      <w:szCs w:val="24"/>
                    </w:rPr>
                    <w:t>от «28» октября 2020г. №4-2-30</w:t>
                  </w:r>
                  <w:bookmarkStart w:id="0" w:name="_GoBack"/>
                  <w:bookmarkEnd w:id="0"/>
                </w:p>
              </w:tc>
            </w:tr>
            <w:tr w:rsidR="00B34325" w:rsidRPr="006E134C" w:rsidTr="008B0901">
              <w:trPr>
                <w:cantSplit/>
                <w:trHeight w:val="1575"/>
              </w:trPr>
              <w:tc>
                <w:tcPr>
                  <w:tcW w:w="8129" w:type="dxa"/>
                  <w:noWrap/>
                  <w:vAlign w:val="bottom"/>
                  <w:hideMark/>
                </w:tcPr>
                <w:p w:rsidR="00B34325" w:rsidRPr="006E134C" w:rsidRDefault="00B34325" w:rsidP="008B0901">
                  <w:r w:rsidRPr="006E134C">
                    <w:t xml:space="preserve">                                                                        Приложение 17</w:t>
                  </w:r>
                </w:p>
                <w:p w:rsidR="00B34325" w:rsidRPr="006E134C" w:rsidRDefault="00B34325" w:rsidP="008B0901">
                  <w:r w:rsidRPr="006E134C">
                    <w:t xml:space="preserve">                                                                        </w:t>
                  </w:r>
                  <w:r w:rsidRPr="006E134C">
                    <w:rPr>
                      <w:szCs w:val="24"/>
                    </w:rPr>
                    <w:t xml:space="preserve">к  решению  Районной  Думы </w:t>
                  </w:r>
                  <w:proofErr w:type="gramStart"/>
                  <w:r w:rsidRPr="006E134C">
                    <w:rPr>
                      <w:szCs w:val="24"/>
                    </w:rPr>
                    <w:t>от</w:t>
                  </w:r>
                  <w:proofErr w:type="gramEnd"/>
                </w:p>
                <w:p w:rsidR="00B34325" w:rsidRPr="006E134C" w:rsidRDefault="00B34325" w:rsidP="008B0901">
                  <w:pPr>
                    <w:rPr>
                      <w:szCs w:val="24"/>
                    </w:rPr>
                  </w:pPr>
                  <w:r w:rsidRPr="006E134C">
                    <w:t xml:space="preserve">                                                                        </w:t>
                  </w:r>
                  <w:r w:rsidRPr="006E134C">
                    <w:rPr>
                      <w:szCs w:val="24"/>
                    </w:rPr>
                    <w:t xml:space="preserve">04.12.2019 года  № 12-1-65 </w:t>
                  </w:r>
                </w:p>
                <w:p w:rsidR="00B34325" w:rsidRPr="006E134C" w:rsidRDefault="00B34325" w:rsidP="008B0901">
                  <w:pPr>
                    <w:rPr>
                      <w:szCs w:val="24"/>
                    </w:rPr>
                  </w:pPr>
                  <w:r w:rsidRPr="006E134C">
                    <w:rPr>
                      <w:szCs w:val="24"/>
                    </w:rPr>
                    <w:t xml:space="preserve">                                                                        Таблица 1</w:t>
                  </w:r>
                </w:p>
              </w:tc>
            </w:tr>
          </w:tbl>
          <w:p w:rsidR="00B34325" w:rsidRDefault="00B34325"/>
        </w:tc>
      </w:tr>
      <w:tr w:rsidR="003031BB" w:rsidTr="003031BB">
        <w:trPr>
          <w:cantSplit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rPr>
          <w:cantSplit/>
        </w:trPr>
        <w:tc>
          <w:tcPr>
            <w:tcW w:w="104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Распределение бюджетных ассигнований по муниципальным программам муниципального образования Тазовский район и непрограммным направлениям деятельности расходов бюджета района на 2020 год</w:t>
            </w:r>
          </w:p>
        </w:tc>
      </w:tr>
      <w:tr w:rsidR="003031BB" w:rsidTr="003031BB">
        <w:trPr>
          <w:cantSplit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rPr>
          <w:cantSplit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тыс. рублей</w:t>
            </w:r>
          </w:p>
        </w:tc>
      </w:tr>
      <w:tr w:rsidR="003031BB" w:rsidTr="003031BB">
        <w:trPr>
          <w:cantSplit/>
          <w:trHeight w:val="264"/>
        </w:trPr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Мун. </w:t>
            </w:r>
            <w:proofErr w:type="spellStart"/>
            <w:r>
              <w:rPr>
                <w:b/>
                <w:bCs/>
                <w:sz w:val="20"/>
                <w:szCs w:val="20"/>
              </w:rPr>
              <w:t>прогр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Подпр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3031BB" w:rsidTr="003031BB">
        <w:trPr>
          <w:cantSplit/>
          <w:trHeight w:val="264"/>
        </w:trPr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80" w:type="dxa"/>
            <w:vMerge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1BB" w:rsidRDefault="003031BB" w:rsidP="002B7552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031BB" w:rsidRPr="003031BB" w:rsidRDefault="003031BB">
      <w:pPr>
        <w:rPr>
          <w:sz w:val="2"/>
        </w:rPr>
      </w:pPr>
    </w:p>
    <w:tbl>
      <w:tblPr>
        <w:tblW w:w="10421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984"/>
        <w:gridCol w:w="6380"/>
        <w:gridCol w:w="1749"/>
      </w:tblGrid>
      <w:tr w:rsidR="003031BB" w:rsidTr="003031BB">
        <w:trPr>
          <w:tblHeader/>
        </w:trPr>
        <w:tc>
          <w:tcPr>
            <w:tcW w:w="1308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8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38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4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4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3 519 508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2 659 576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мер социальной поддержки в сфере образования"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111 619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"Модернизация системы образования"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72 983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196 902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"Реализация отдельных мероприятий в сфере образования"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201 075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200 469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76 885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943 870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831 950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10 156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960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 xml:space="preserve">Подпрограмма "Совершенствование условий и охраны </w:t>
            </w:r>
            <w:r>
              <w:lastRenderedPageBreak/>
              <w:t>труда в организациях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lastRenderedPageBreak/>
              <w:t>708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lastRenderedPageBreak/>
              <w:t>02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100 096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1 331 604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454 085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энергетики и жилищно-коммунального комплекса"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512 731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254 561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68 840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сферы ритуальных услуг и похоронного дела"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710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40 678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106 072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13 481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30 826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4 285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системы по соблюдению прав граждан"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11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мобилизационной подготовки"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237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1 429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197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55 605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lastRenderedPageBreak/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1 054 304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"Сохранение культурного наследия и развитие музейного дела"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30 019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45 289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201 089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83 059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физической культуры и спорта"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529 020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47 717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74 837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3 013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"Доступная среда"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1 945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38 316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30 065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малого и среднего предпринимательства"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24 947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5 118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425 474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"Сохранение традиционного образа жизни, культуры и языка коренных малочисленных народов Севера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119 945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агропромышленного комплекса в Тазовском районе"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205 139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"Реализация отдельных мероприятий в сфере социально-экономического и культурного развития коренных малочисленных народов Севера"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47 685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14 439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38 267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415 419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"Управление муниципальным долгом"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301 791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113 628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599 409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"Развитие средств массовой информации и полиграфии"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98 279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деятельности органов местного самоуправления"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208 254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44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1 072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291 760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321 799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"Управление муниципальным имуществом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194 779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"Управление земельными ресурсами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26 213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6 970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proofErr w:type="gramStart"/>
            <w:r>
              <w:t>Ц</w:t>
            </w:r>
            <w:proofErr w:type="gramEnd"/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93 837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Тазовского района  "Развитие транспортной инфраструктуры, связи и автомобильного транспорта муниципального </w:t>
            </w:r>
            <w:r>
              <w:rPr>
                <w:b/>
                <w:bCs/>
              </w:rPr>
              <w:lastRenderedPageBreak/>
              <w:t>образования Тазовский район на период 2014-2017 годы и на перспективу до 2025 года"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lastRenderedPageBreak/>
              <w:t>309 089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201 419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"Воздушный и автомобильный транспорт"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97 132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"Обеспечение населения услугами связи"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4 819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Подпрограмма "Дорожный фонд Тазовского района"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5 719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Непрограммные расходы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225 652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98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Расходы, не отнесенные к муниципальным программам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225 652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99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6380" w:type="dxa"/>
            <w:shd w:val="clear" w:color="auto" w:fill="auto"/>
            <w:hideMark/>
          </w:tcPr>
          <w:p w:rsidR="003031BB" w:rsidRDefault="003031BB" w:rsidP="002B7552">
            <w:pPr>
              <w:rPr>
                <w:szCs w:val="24"/>
              </w:rPr>
            </w:pPr>
            <w:r>
              <w:t>Условно утвержденные расходы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szCs w:val="24"/>
              </w:rPr>
            </w:pPr>
            <w:r>
              <w:t>0</w:t>
            </w:r>
          </w:p>
        </w:tc>
      </w:tr>
      <w:tr w:rsidR="003031BB" w:rsidTr="003031BB">
        <w:tc>
          <w:tcPr>
            <w:tcW w:w="8672" w:type="dxa"/>
            <w:gridSpan w:val="3"/>
            <w:shd w:val="clear" w:color="auto" w:fill="auto"/>
            <w:vAlign w:val="center"/>
            <w:hideMark/>
          </w:tcPr>
          <w:p w:rsidR="003031BB" w:rsidRDefault="003031BB" w:rsidP="002B755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3031BB" w:rsidRDefault="003031BB" w:rsidP="002B755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9 282 264</w:t>
            </w: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  <w:tr w:rsidR="003031BB" w:rsidTr="003031BB"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6380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031BB" w:rsidRDefault="003031BB" w:rsidP="002B7552">
            <w:pPr>
              <w:rPr>
                <w:szCs w:val="24"/>
              </w:rPr>
            </w:pPr>
          </w:p>
        </w:tc>
      </w:tr>
    </w:tbl>
    <w:p w:rsidR="003031BB" w:rsidRPr="00AA6A71" w:rsidRDefault="003031BB" w:rsidP="003031BB"/>
    <w:p w:rsidR="00D96F7E" w:rsidRPr="003031BB" w:rsidRDefault="00D96F7E" w:rsidP="003031BB"/>
    <w:sectPr w:rsidR="00D96F7E" w:rsidRPr="003031BB" w:rsidSect="0030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BB" w:rsidRDefault="003031BB" w:rsidP="003031BB">
      <w:pPr>
        <w:spacing w:line="240" w:lineRule="auto"/>
      </w:pPr>
      <w:r>
        <w:separator/>
      </w:r>
    </w:p>
  </w:endnote>
  <w:endnote w:type="continuationSeparator" w:id="0">
    <w:p w:rsidR="003031BB" w:rsidRDefault="003031BB" w:rsidP="00303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BB" w:rsidRDefault="003031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BB" w:rsidRDefault="003031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BB" w:rsidRDefault="003031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BB" w:rsidRDefault="003031BB" w:rsidP="003031BB">
      <w:pPr>
        <w:spacing w:line="240" w:lineRule="auto"/>
      </w:pPr>
      <w:r>
        <w:separator/>
      </w:r>
    </w:p>
  </w:footnote>
  <w:footnote w:type="continuationSeparator" w:id="0">
    <w:p w:rsidR="003031BB" w:rsidRDefault="003031BB" w:rsidP="003031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BB" w:rsidRDefault="003031BB" w:rsidP="00F046D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31BB" w:rsidRDefault="003031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BB" w:rsidRDefault="003031BB" w:rsidP="00F046D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D499C">
      <w:rPr>
        <w:rStyle w:val="a7"/>
        <w:noProof/>
      </w:rPr>
      <w:t>5</w:t>
    </w:r>
    <w:r>
      <w:rPr>
        <w:rStyle w:val="a7"/>
      </w:rPr>
      <w:fldChar w:fldCharType="end"/>
    </w:r>
  </w:p>
  <w:p w:rsidR="003031BB" w:rsidRDefault="003031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BB" w:rsidRDefault="003031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BB"/>
    <w:rsid w:val="0011156C"/>
    <w:rsid w:val="002D499C"/>
    <w:rsid w:val="003031BB"/>
    <w:rsid w:val="00303D08"/>
    <w:rsid w:val="00583C1D"/>
    <w:rsid w:val="00821767"/>
    <w:rsid w:val="00B34325"/>
    <w:rsid w:val="00D96F7E"/>
    <w:rsid w:val="00DC6BF3"/>
    <w:rsid w:val="00E0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1B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31BB"/>
    <w:rPr>
      <w:rFonts w:ascii="PT Astra Serif" w:hAnsi="PT Astra Serif"/>
      <w:sz w:val="24"/>
    </w:rPr>
  </w:style>
  <w:style w:type="paragraph" w:styleId="a5">
    <w:name w:val="footer"/>
    <w:basedOn w:val="a"/>
    <w:link w:val="a6"/>
    <w:uiPriority w:val="99"/>
    <w:unhideWhenUsed/>
    <w:rsid w:val="003031B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31BB"/>
    <w:rPr>
      <w:rFonts w:ascii="PT Astra Serif" w:hAnsi="PT Astra Serif"/>
      <w:sz w:val="24"/>
    </w:rPr>
  </w:style>
  <w:style w:type="character" w:styleId="a7">
    <w:name w:val="page number"/>
    <w:basedOn w:val="a0"/>
    <w:uiPriority w:val="99"/>
    <w:semiHidden/>
    <w:unhideWhenUsed/>
    <w:rsid w:val="00303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1B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31BB"/>
    <w:rPr>
      <w:rFonts w:ascii="PT Astra Serif" w:hAnsi="PT Astra Serif"/>
      <w:sz w:val="24"/>
    </w:rPr>
  </w:style>
  <w:style w:type="paragraph" w:styleId="a5">
    <w:name w:val="footer"/>
    <w:basedOn w:val="a"/>
    <w:link w:val="a6"/>
    <w:uiPriority w:val="99"/>
    <w:unhideWhenUsed/>
    <w:rsid w:val="003031B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31BB"/>
    <w:rPr>
      <w:rFonts w:ascii="PT Astra Serif" w:hAnsi="PT Astra Serif"/>
      <w:sz w:val="24"/>
    </w:rPr>
  </w:style>
  <w:style w:type="character" w:styleId="a7">
    <w:name w:val="page number"/>
    <w:basedOn w:val="a0"/>
    <w:uiPriority w:val="99"/>
    <w:semiHidden/>
    <w:unhideWhenUsed/>
    <w:rsid w:val="00303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2</TotalTime>
  <Pages>5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Волкова</dc:creator>
  <cp:lastModifiedBy>Наталья Кувыкина</cp:lastModifiedBy>
  <cp:revision>4</cp:revision>
  <dcterms:created xsi:type="dcterms:W3CDTF">2020-10-27T07:18:00Z</dcterms:created>
  <dcterms:modified xsi:type="dcterms:W3CDTF">2020-10-28T12:48:00Z</dcterms:modified>
</cp:coreProperties>
</file>