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8"/>
        <w:gridCol w:w="740"/>
        <w:gridCol w:w="1040"/>
        <w:gridCol w:w="503"/>
        <w:gridCol w:w="391"/>
        <w:gridCol w:w="466"/>
        <w:gridCol w:w="955"/>
        <w:gridCol w:w="943"/>
        <w:gridCol w:w="1265"/>
      </w:tblGrid>
      <w:tr w:rsidR="001E6D4B" w:rsidTr="001E6D4B">
        <w:trPr>
          <w:cantSplit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3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3212" w:type="dxa"/>
              <w:tblLayout w:type="fixed"/>
              <w:tblLook w:val="04A0" w:firstRow="1" w:lastRow="0" w:firstColumn="1" w:lastColumn="0" w:noHBand="0" w:noVBand="1"/>
            </w:tblPr>
            <w:tblGrid>
              <w:gridCol w:w="3212"/>
            </w:tblGrid>
            <w:tr w:rsidR="0065460D" w:rsidRPr="000A5F76" w:rsidTr="0065460D">
              <w:trPr>
                <w:trHeight w:val="283"/>
              </w:trPr>
              <w:tc>
                <w:tcPr>
                  <w:tcW w:w="3212" w:type="dxa"/>
                  <w:noWrap/>
                  <w:hideMark/>
                </w:tcPr>
                <w:tbl>
                  <w:tblPr>
                    <w:tblW w:w="4053" w:type="dxa"/>
                    <w:tblInd w:w="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053"/>
                  </w:tblGrid>
                  <w:tr w:rsidR="0065460D" w:rsidRPr="0065460D" w:rsidTr="0065460D">
                    <w:trPr>
                      <w:trHeight w:val="270"/>
                    </w:trPr>
                    <w:tc>
                      <w:tcPr>
                        <w:tcW w:w="4053" w:type="dxa"/>
                        <w:noWrap/>
                        <w:hideMark/>
                      </w:tcPr>
                      <w:p w:rsidR="0065460D" w:rsidRPr="0065460D" w:rsidRDefault="0065460D" w:rsidP="00C86EC1">
                        <w:pPr>
                          <w:rPr>
                            <w:sz w:val="22"/>
                          </w:rPr>
                        </w:pPr>
                        <w:r w:rsidRPr="0065460D">
                          <w:rPr>
                            <w:sz w:val="22"/>
                          </w:rPr>
                          <w:t xml:space="preserve">Приложение </w:t>
                        </w:r>
                        <w:r w:rsidR="00C86EC1">
                          <w:rPr>
                            <w:sz w:val="22"/>
                          </w:rPr>
                          <w:t>10</w:t>
                        </w:r>
                      </w:p>
                    </w:tc>
                  </w:tr>
                  <w:tr w:rsidR="0065460D" w:rsidRPr="0065460D" w:rsidTr="0065460D">
                    <w:trPr>
                      <w:trHeight w:val="270"/>
                    </w:trPr>
                    <w:tc>
                      <w:tcPr>
                        <w:tcW w:w="4053" w:type="dxa"/>
                        <w:noWrap/>
                        <w:hideMark/>
                      </w:tcPr>
                      <w:p w:rsidR="0065460D" w:rsidRPr="0065460D" w:rsidRDefault="0065460D" w:rsidP="00085107">
                        <w:pPr>
                          <w:rPr>
                            <w:sz w:val="22"/>
                          </w:rPr>
                        </w:pPr>
                        <w:r w:rsidRPr="0065460D">
                          <w:rPr>
                            <w:sz w:val="22"/>
                          </w:rPr>
                          <w:t xml:space="preserve">Утверждено   </w:t>
                        </w:r>
                      </w:p>
                    </w:tc>
                  </w:tr>
                  <w:tr w:rsidR="0065460D" w:rsidRPr="0065460D" w:rsidTr="0065460D">
                    <w:trPr>
                      <w:trHeight w:val="270"/>
                    </w:trPr>
                    <w:tc>
                      <w:tcPr>
                        <w:tcW w:w="4053" w:type="dxa"/>
                        <w:noWrap/>
                        <w:hideMark/>
                      </w:tcPr>
                      <w:p w:rsidR="00C21B5E" w:rsidRDefault="0065460D" w:rsidP="00C21B5E">
                        <w:pPr>
                          <w:rPr>
                            <w:sz w:val="22"/>
                          </w:rPr>
                        </w:pPr>
                        <w:r w:rsidRPr="0065460D">
                          <w:rPr>
                            <w:sz w:val="22"/>
                          </w:rPr>
                          <w:t>решением Думы</w:t>
                        </w:r>
                        <w:r w:rsidR="00C21B5E">
                          <w:rPr>
                            <w:sz w:val="22"/>
                          </w:rPr>
                          <w:t xml:space="preserve"> Тазовского </w:t>
                        </w:r>
                      </w:p>
                      <w:p w:rsidR="0065460D" w:rsidRPr="0065460D" w:rsidRDefault="00C21B5E" w:rsidP="00C21B5E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района </w:t>
                        </w:r>
                      </w:p>
                    </w:tc>
                  </w:tr>
                  <w:tr w:rsidR="0065460D" w:rsidRPr="0065460D" w:rsidTr="0065460D">
                    <w:trPr>
                      <w:trHeight w:val="270"/>
                    </w:trPr>
                    <w:tc>
                      <w:tcPr>
                        <w:tcW w:w="4053" w:type="dxa"/>
                        <w:noWrap/>
                        <w:hideMark/>
                      </w:tcPr>
                      <w:p w:rsidR="0065460D" w:rsidRPr="00DE5F51" w:rsidRDefault="00DE5F51" w:rsidP="00085107">
                        <w:pPr>
                          <w:rPr>
                            <w:sz w:val="20"/>
                          </w:rPr>
                        </w:pPr>
                        <w:bookmarkStart w:id="0" w:name="_GoBack" w:colFirst="0" w:colLast="0"/>
                        <w:r w:rsidRPr="00DE5F51">
                          <w:rPr>
                            <w:sz w:val="20"/>
                            <w:szCs w:val="24"/>
                          </w:rPr>
                          <w:t>от «28» октября 2020г. №4-2-30</w:t>
                        </w:r>
                      </w:p>
                    </w:tc>
                  </w:tr>
                  <w:bookmarkEnd w:id="0"/>
                </w:tbl>
                <w:p w:rsidR="0065460D" w:rsidRPr="0065460D" w:rsidRDefault="0065460D" w:rsidP="00085107">
                  <w:pPr>
                    <w:rPr>
                      <w:sz w:val="22"/>
                    </w:rPr>
                  </w:pPr>
                </w:p>
              </w:tc>
            </w:tr>
            <w:tr w:rsidR="0065460D" w:rsidRPr="000A5F76" w:rsidTr="0065460D">
              <w:trPr>
                <w:trHeight w:val="283"/>
              </w:trPr>
              <w:tc>
                <w:tcPr>
                  <w:tcW w:w="3212" w:type="dxa"/>
                  <w:noWrap/>
                  <w:hideMark/>
                </w:tcPr>
                <w:tbl>
                  <w:tblPr>
                    <w:tblW w:w="3910" w:type="dxa"/>
                    <w:tblInd w:w="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34"/>
                    <w:gridCol w:w="276"/>
                  </w:tblGrid>
                  <w:tr w:rsidR="0065460D" w:rsidRPr="0065460D" w:rsidTr="0065460D">
                    <w:trPr>
                      <w:trHeight w:val="202"/>
                    </w:trPr>
                    <w:tc>
                      <w:tcPr>
                        <w:tcW w:w="3634" w:type="dxa"/>
                        <w:noWrap/>
                        <w:hideMark/>
                      </w:tcPr>
                      <w:p w:rsidR="0065460D" w:rsidRPr="0065460D" w:rsidRDefault="0065460D" w:rsidP="00085107">
                        <w:pPr>
                          <w:rPr>
                            <w:sz w:val="22"/>
                          </w:rPr>
                        </w:pPr>
                        <w:r w:rsidRPr="0065460D">
                          <w:rPr>
                            <w:sz w:val="22"/>
                          </w:rPr>
                          <w:t xml:space="preserve">Приложение 15   </w:t>
                        </w:r>
                      </w:p>
                    </w:tc>
                    <w:tc>
                      <w:tcPr>
                        <w:tcW w:w="275" w:type="dxa"/>
                        <w:noWrap/>
                      </w:tcPr>
                      <w:p w:rsidR="0065460D" w:rsidRPr="0065460D" w:rsidRDefault="0065460D" w:rsidP="00085107">
                        <w:pPr>
                          <w:rPr>
                            <w:sz w:val="22"/>
                          </w:rPr>
                        </w:pPr>
                      </w:p>
                    </w:tc>
                  </w:tr>
                  <w:tr w:rsidR="0065460D" w:rsidRPr="0065460D" w:rsidTr="0065460D">
                    <w:trPr>
                      <w:trHeight w:val="202"/>
                    </w:trPr>
                    <w:tc>
                      <w:tcPr>
                        <w:tcW w:w="3910" w:type="dxa"/>
                        <w:gridSpan w:val="2"/>
                        <w:noWrap/>
                        <w:hideMark/>
                      </w:tcPr>
                      <w:p w:rsidR="0065460D" w:rsidRPr="0065460D" w:rsidRDefault="0065460D" w:rsidP="00085107">
                        <w:pPr>
                          <w:rPr>
                            <w:sz w:val="22"/>
                          </w:rPr>
                        </w:pPr>
                        <w:r w:rsidRPr="0065460D">
                          <w:rPr>
                            <w:sz w:val="22"/>
                          </w:rPr>
                          <w:t>к  решению  Районной  Думы</w:t>
                        </w:r>
                      </w:p>
                      <w:p w:rsidR="0065460D" w:rsidRPr="0065460D" w:rsidRDefault="0065460D" w:rsidP="00085107">
                        <w:pPr>
                          <w:rPr>
                            <w:sz w:val="22"/>
                          </w:rPr>
                        </w:pPr>
                        <w:r w:rsidRPr="0065460D">
                          <w:rPr>
                            <w:sz w:val="22"/>
                          </w:rPr>
                          <w:t xml:space="preserve">от  04.12.2019 года  № 12-1-65   </w:t>
                        </w:r>
                      </w:p>
                      <w:p w:rsidR="0065460D" w:rsidRPr="0065460D" w:rsidRDefault="0065460D" w:rsidP="00085107">
                        <w:pPr>
                          <w:rPr>
                            <w:sz w:val="22"/>
                          </w:rPr>
                        </w:pPr>
                        <w:r w:rsidRPr="0065460D">
                          <w:rPr>
                            <w:sz w:val="22"/>
                          </w:rPr>
                          <w:t>Таблица 1</w:t>
                        </w:r>
                      </w:p>
                    </w:tc>
                  </w:tr>
                </w:tbl>
                <w:p w:rsidR="0065460D" w:rsidRPr="0065460D" w:rsidRDefault="0065460D" w:rsidP="00085107">
                  <w:pPr>
                    <w:rPr>
                      <w:sz w:val="22"/>
                    </w:rPr>
                  </w:pPr>
                </w:p>
              </w:tc>
            </w:tr>
            <w:tr w:rsidR="0065460D" w:rsidRPr="000A5F76" w:rsidTr="0065460D">
              <w:trPr>
                <w:trHeight w:val="283"/>
              </w:trPr>
              <w:tc>
                <w:tcPr>
                  <w:tcW w:w="3212" w:type="dxa"/>
                  <w:noWrap/>
                </w:tcPr>
                <w:p w:rsidR="0065460D" w:rsidRPr="000A5F76" w:rsidRDefault="0065460D" w:rsidP="00085107"/>
              </w:tc>
            </w:tr>
            <w:tr w:rsidR="0065460D" w:rsidRPr="000A5F76" w:rsidTr="0065460D">
              <w:trPr>
                <w:trHeight w:val="283"/>
              </w:trPr>
              <w:tc>
                <w:tcPr>
                  <w:tcW w:w="3212" w:type="dxa"/>
                  <w:noWrap/>
                </w:tcPr>
                <w:p w:rsidR="0065460D" w:rsidRDefault="0065460D" w:rsidP="00085107"/>
              </w:tc>
            </w:tr>
          </w:tbl>
          <w:p w:rsidR="001E6D4B" w:rsidRDefault="001E6D4B" w:rsidP="00255FC7">
            <w:pPr>
              <w:rPr>
                <w:szCs w:val="24"/>
              </w:rPr>
            </w:pPr>
          </w:p>
        </w:tc>
      </w:tr>
      <w:tr w:rsidR="001E6D4B" w:rsidTr="001E6D4B">
        <w:trPr>
          <w:cantSplit/>
        </w:trPr>
        <w:tc>
          <w:tcPr>
            <w:tcW w:w="10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Распределение бюджетных ассигнований</w:t>
            </w:r>
          </w:p>
        </w:tc>
      </w:tr>
      <w:tr w:rsidR="001E6D4B" w:rsidTr="001E6D4B">
        <w:trPr>
          <w:cantSplit/>
        </w:trPr>
        <w:tc>
          <w:tcPr>
            <w:tcW w:w="10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jc w:val="center"/>
              <w:rPr>
                <w:b/>
                <w:bCs/>
                <w:szCs w:val="24"/>
              </w:rPr>
            </w:pPr>
            <w:proofErr w:type="gramStart"/>
            <w:r>
              <w:rPr>
                <w:b/>
                <w:bCs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1E6D4B" w:rsidTr="001E6D4B">
        <w:trPr>
          <w:cantSplit/>
        </w:trPr>
        <w:tc>
          <w:tcPr>
            <w:tcW w:w="10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программам  муниципального образования Тазовский район и непрограммным направлениям </w:t>
            </w:r>
          </w:p>
        </w:tc>
      </w:tr>
      <w:tr w:rsidR="001E6D4B" w:rsidTr="001E6D4B">
        <w:trPr>
          <w:cantSplit/>
        </w:trPr>
        <w:tc>
          <w:tcPr>
            <w:tcW w:w="10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деятельности), группам и подгруппам видов расходов классификации расходов</w:t>
            </w:r>
          </w:p>
        </w:tc>
      </w:tr>
      <w:tr w:rsidR="001E6D4B" w:rsidTr="001E6D4B">
        <w:trPr>
          <w:cantSplit/>
        </w:trPr>
        <w:tc>
          <w:tcPr>
            <w:tcW w:w="10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бюджета района на 2020 год</w:t>
            </w:r>
          </w:p>
        </w:tc>
      </w:tr>
      <w:tr w:rsidR="001E6D4B" w:rsidTr="001E6D4B">
        <w:trPr>
          <w:cantSplit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jc w:val="right"/>
              <w:rPr>
                <w:szCs w:val="24"/>
              </w:rPr>
            </w:pPr>
            <w:r>
              <w:t>тыс. рублей</w:t>
            </w:r>
          </w:p>
        </w:tc>
      </w:tr>
      <w:tr w:rsidR="001E6D4B" w:rsidTr="001E6D4B">
        <w:trPr>
          <w:cantSplit/>
        </w:trPr>
        <w:tc>
          <w:tcPr>
            <w:tcW w:w="41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2315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6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1E6D4B" w:rsidRPr="001E6D4B" w:rsidRDefault="001E6D4B">
      <w:pPr>
        <w:rPr>
          <w:sz w:val="2"/>
        </w:rPr>
      </w:pPr>
    </w:p>
    <w:tbl>
      <w:tblPr>
        <w:tblW w:w="10421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8"/>
        <w:gridCol w:w="740"/>
        <w:gridCol w:w="1040"/>
        <w:gridCol w:w="503"/>
        <w:gridCol w:w="391"/>
        <w:gridCol w:w="466"/>
        <w:gridCol w:w="955"/>
        <w:gridCol w:w="943"/>
        <w:gridCol w:w="1265"/>
      </w:tblGrid>
      <w:tr w:rsidR="001E6D4B" w:rsidTr="001E6D4B">
        <w:trPr>
          <w:tblHeader/>
        </w:trPr>
        <w:tc>
          <w:tcPr>
            <w:tcW w:w="4118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4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03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5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43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65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662 542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19 213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19 213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19 213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19 213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16 302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2 911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12 516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12 516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12 516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12 516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12 516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10 796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203 040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203 040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203 040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203 040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203 040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186 096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16 447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системы по соблюдению прав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107 715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87 240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87 240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87 240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85 554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78 773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6 781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1 686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20 475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20 475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20 475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15 217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14 030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5 258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7 822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7 822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7 822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6 266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6 266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"Оказание содействия в подготовке проведения общероссийского голосования"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материально-техническому обеспечению и содействию в подготовке и проведении общероссийского голосования на территории автономного округа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9 058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9 058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303 171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системы по соблюдению прав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"Противодействие </w:t>
            </w:r>
            <w:r>
              <w:rPr>
                <w:b/>
                <w:bCs/>
                <w:sz w:val="20"/>
                <w:szCs w:val="20"/>
              </w:rPr>
              <w:lastRenderedPageBreak/>
              <w:t>коррупции в муниципальном образовании Тазовский район"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противодействие коррупции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21 355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21 355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21 355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21 355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16 697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11 579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мероприятия местного значения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11130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71662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S1662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4 002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1 952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Осуществление государственных полномочий в области архивного дела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2 050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264 726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192 021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192 021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Приобретение дорожной техники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71740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13 825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и обслуживание казны муниципального образования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173 246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129 515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12 178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Приобретение дорожной техники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S1740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2 722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S1740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72 705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72 705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72 705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69 663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мероприятия местного значения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мобилизационной подготовки"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86 439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55 076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55 076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17 143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17 143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17 143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14 010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37 933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37 933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37 933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36 518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13 683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13 683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13 683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13 683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71270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71280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12 660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S1270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S1280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b/>
                <w:bCs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17 680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17 680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11 167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11 167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10 561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6 513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1 197 648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41 935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40 998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"Развитие агропромышленного комплекса в </w:t>
            </w:r>
            <w:r>
              <w:rPr>
                <w:b/>
                <w:bCs/>
                <w:sz w:val="20"/>
                <w:szCs w:val="20"/>
              </w:rPr>
              <w:lastRenderedPageBreak/>
              <w:t>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27 647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"Развитие отрасли оленеводства"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10 059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9 436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5 994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3 442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отрасли рыболовства"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17 588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11 534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13 351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функционирования системы в сфере обращения с безнадзорными животными"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13 351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73614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73614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97 904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отрасли рыболовства"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97 132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"Воздушный и автомобильный транспорт"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97 132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97 132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мероприятий по организации транспортного обслуживания населения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воздушным транспортом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85 268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11 864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7 777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207 138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207 138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201 419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"Осуществление дорожной деятельности"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156 071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21 862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21 862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дорожного хозяйства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18 051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71450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116 158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дорожного хозяйства"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45 348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71480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45 348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"Дорожный фонд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5 719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"Осуществление дорожной деятельности"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населения услугами связи"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71850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4 578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S1850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845 852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68 840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68 840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42 289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42 289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37 595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26 551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26 551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"Экономическое развитие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24 947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24 947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7 620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sz w:val="20"/>
                <w:szCs w:val="2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Субсидия  НКО "Фонд развития Тазовского района ЯНАО" на уставную деятельность, для выдачи займов/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микрозаймов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субъектам малого и среднего предпринимательства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61711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Субсидия  НКО "Фонд развития Тазовского района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ЯНАО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"н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уставную деятельность, для оказания юридических и консультационных услуг для лиц, принявших решение о начале предпринимательской деятельности и  начинающих субъектов малого и среднего предпринимательства, осуществляющих деятельность на территории Тазовского района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61712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Субсидия  НКО "Фонд развития  Тазовского района ЯНАО" на уставную деятельность, на организацию просветительской деятельности, пропаганду экономических знаний среди населения Тазовского района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61713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61713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71400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S1400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S1400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5 118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производителей хлеба в сельских населенных пунктах"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73615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73615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353 033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традиционного образа жизни, культуры и языка коренных малочисленных народов Севера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119 945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119 945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74 305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37 792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Субсидия НКО "Фонд развития Тазовского района ЯНАО" для обеспечения жизнедеятельности населения Тазовского района, ведущего традиционный образ жизни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2 800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71664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71664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42 620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S1664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S1664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агропромышленного комплекса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176 720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176 720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43 272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37 549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73613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95 899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16 892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79 007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"Реализация отдельных </w:t>
            </w:r>
            <w:r>
              <w:rPr>
                <w:b/>
                <w:bCs/>
                <w:sz w:val="20"/>
                <w:szCs w:val="20"/>
              </w:rPr>
              <w:lastRenderedPageBreak/>
              <w:t>мероприятий в сфере социально-экономического и культурного развития коренных малочисленных народов Севера"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47 685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"Организация материально-технического и финансового обеспечения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47 685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47 685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8 684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8 684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8 684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196 545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196 545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196 545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196 480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89 423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Исполнение судебных актов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Компенсационная выплата при выезде из районов Крайнего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17 697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16 129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16 129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62400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3 593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земельных отношений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71900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11 909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развитию земельных отношений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S1900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177 974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177 974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177 974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Бюджетные ассигнования, зарезервированные в целях финансового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обеспечения целевых расходов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177 974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177 974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1 052 788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361 064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361 064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251 057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28 394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проживающих в Тазовском районе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28 394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28 394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(реконструкция) объектов"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119 696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2 400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116 994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29 996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86 998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 мероприятие "Муниципальный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фонда, в том числе переселению граждан из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67484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67484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110 007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110 007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110 007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476 852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476 852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221 581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199 783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1 814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 мер, направленных на комплексное развитие систем коммунальной инфраструктуры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15 059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15 059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77 340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77 340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в области обращения с твердыми коммунальными отходами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71770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105 570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105 570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(реконструкция) объектов"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21 799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21 572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254 561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"Жилье""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254 561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252 015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252 015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2 546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183 283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2 141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"Модернизация системы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2 141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2 141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Тазовского района "Обеспечение качественным </w:t>
            </w:r>
            <w:r>
              <w:rPr>
                <w:b/>
                <w:bCs/>
                <w:sz w:val="20"/>
                <w:szCs w:val="20"/>
              </w:rPr>
              <w:lastRenderedPageBreak/>
              <w:t>жильем и услугами жилищно-коммунального хозяйства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181 142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"Развитие энергетики и жилищно-коммунального комплекса"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181 142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"Повышение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уровня благоустройства территорий муниципальных образований Тазовского района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141 375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61620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77 102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64 273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64 273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39 767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71490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39 767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39 767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31 588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31 588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31 588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31 588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31 588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Тазовского района "Повышение эффективности управления и распоряжения </w:t>
            </w:r>
            <w:r>
              <w:rPr>
                <w:b/>
                <w:bCs/>
                <w:sz w:val="20"/>
                <w:szCs w:val="20"/>
              </w:rPr>
              <w:lastRenderedPageBreak/>
              <w:t>муниципальной собственностью и земельными ресурсами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5 402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охране окружающей среды и обеспечению экологической безопасности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71800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5 132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охране окружающей среды и обеспечению экологической безопасности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S1800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270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3 560 680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781 005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781 005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777 957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777 661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87 700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49 613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36 162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442 517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442 517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247 444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213 838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"Содействие развитию общего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"Модернизация системы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3 048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3 048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1 952 166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1 949 767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1 698 577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общего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1 685 513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560 253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49 863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401 194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108 790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82 576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82 576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26 910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1 014 357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822 824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1 417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"Школьное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партисипаторное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бюджетирование в рамках реализации проекта "Бюджетная инициатива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2 100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1 750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"Информационная инфраструктура"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D2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D2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D2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"Муниципальный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проект "Современная школа""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3 529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51690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3 529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направление "Муниципальный проект "Цифровая образовательная  среда""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4 757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4 757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"Модернизация системы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50 721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12 338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L3030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12 338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37 783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3 689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31 737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31 737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мероприятие" Строительство (реконструкция) объектов"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200 469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200 469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198 464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198 464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2 005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"Безопасность дорожного движения""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71633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</w:t>
            </w:r>
            <w:r>
              <w:rPr>
                <w:b/>
                <w:bCs/>
                <w:sz w:val="20"/>
                <w:szCs w:val="20"/>
              </w:rPr>
              <w:lastRenderedPageBreak/>
              <w:t>оздоровления детей и молодежи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215 027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106 403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106 403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106 403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106 403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106 403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108 624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82 738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82 738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80 898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80 898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Мероприятия по развитию культуры и искусства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25 562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24 248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24 248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24 248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1 315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1 315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46 572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46 465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"Развитие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народного творчества, народных художественных промыслов и ремесел"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Проведение праздничных мероприятий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44 671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27 289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23 040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4 249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16 709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12 962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Субсидия НКО "Фонд развития Тазовского района ЯНАО" на организацию отдыха и оздоровления детей и молодежи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87031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3 747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3 747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71653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мероприятий, направленных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на противодействие злоупотреблению наркотиками и их незаконному обороту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S1653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S1653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муниципальных проектов в области культуры и спорта, молодежной политики и туризма"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565 911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551 556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76 638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общего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75 527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71 751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71 751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3 776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1 111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73636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73636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"Модернизация системы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17 074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17 074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мероприятий, направленных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на развитие системы образования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16 347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2 647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196 902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196 902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179 602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136 780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Организация бесплатного горячего питания обучающихся, получающих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наальное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общее образование в государственных образовательных организациях субъекта Российской Федерации (муниципальных образовательных организациях)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L3040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17 300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201 075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201 075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124 266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108 877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Мероприятия, связанные с профилактикой и устранением последствий распространения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коронавирусной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инфекции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Мероприятия по организации сбора и вывоза детей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87080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76 335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76 335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Мероприятия, связанные с профилактикой и устранением последствий распространения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коронавирусной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инфекции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59 867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59 867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44 032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43 572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73637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15 835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14 963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80090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3 336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3 336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71632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2 600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"Безопасность дорожного движения""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9 437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6 391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6 391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6 071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6 071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3 046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3 046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373 500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270 018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71632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S1632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S1632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269 384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30 019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29 031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29 031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сохранению объектов культурного наследия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45 289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45 289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43 169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43 169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Реализация мероприятий, направленных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на развитие библиотечного и музейного дела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71642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сохранению объектов культурного наследия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S1642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193 755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192 694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160 890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160 890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развитию культуры и искусства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12 693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Субсидия НКО "Фонд развития Тазовского района ЯНАО" на организацию культурно-массовых мероприятий на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территориии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МО Тазовский район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Мероприятия, направленные на реализацию проекта "Уютный Ямал" на территории муниципального образования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Тазовский район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8802И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8802И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1 061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1 061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S1643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103 482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103 482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73 663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73 663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67 369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52 831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14 221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5 979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29 819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29 819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29 819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28 728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"Развитие системы оказания первичной медико-санитарной помощи""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2 758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1 438 471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30 913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30 913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"Развитие мер социальной </w:t>
            </w:r>
            <w:r>
              <w:rPr>
                <w:b/>
                <w:bCs/>
                <w:sz w:val="20"/>
                <w:szCs w:val="20"/>
              </w:rPr>
              <w:lastRenderedPageBreak/>
              <w:t>поддержки отдельных категорий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30 913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30 913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30 913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989 069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11 506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11 506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11 506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Социальная поддержка работников муниципальных организаций, входящих в систему образования автономного округа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73638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4 404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73638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7363E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7363E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7363Ж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4 608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7363Ж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достижении возраста, дающего право на страховую пенсию, 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7363К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7363К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Компенсационная выплата при выезде из районов Крайнего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810 253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798 429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600 087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51370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5 738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53800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34 343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34 339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5380F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3 585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5380F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5380F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75 275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75 275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11 469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6 693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30 937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30 936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179 898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179 890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Публичные нормативные социальные </w:t>
            </w:r>
            <w:r>
              <w:rPr>
                <w:sz w:val="20"/>
                <w:szCs w:val="20"/>
              </w:rPr>
              <w:lastRenderedPageBreak/>
              <w:t>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74090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6 424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12 686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12 686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74131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2 516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74131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21 297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Материальная помощь к датам истории в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5 658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50 422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50 421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1 448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транспортом общего пользования городского и пригородного сообщения (кроме такси) расходов, связанных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перевозкой отдельных категорий граждан,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установлении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6 592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2 310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19 096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19 096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 xml:space="preserve"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автономного округа"</w:t>
            </w:r>
            <w:proofErr w:type="gramEnd"/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Ежемесячная компенсационная выплата неработающим трудоспособным лицам, осуществляющим уход за инвалидом I группы (за исключением инвалидов  I группы из числа граждан, признанных в  установленном порядке недееспособными) в соответствии с постановлением Правительства Ямало-Ненецкого автономного округа от 07 октября 2019 года № 1082-П "Об утверждении Порядка предоставления ежемесячной компенсационной выплаты неработающим трудоспособным лицам, осуществляющим уход за инвалидом I группы (за  исключением инвалидов I группы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из числа граждан, признанных в установленном порядке недееспособными)"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5 305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74690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Социальная поддержка населения Тазовского района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18 623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8 974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Единовременная социальная выплата отдельным категориям граждан, ведущих традиционный образ жизни коренных малочисленных народов Севера в ЯНАО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14 606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Ежемесячная выплата на детей в возрасте от трех до семи лет включительно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55 581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55 581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Ежемесячная выплата на детей в возрасте от трех до семи лет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включительно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R302F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26 763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R302F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26 763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192 203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50840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55730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46 127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45 491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3 244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51 515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51 515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73 309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73 309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Возмещение расходов по оплате отдыха и оздоровления многодетных семей, постоянно проживающих на территории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74670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"Старшее поколение"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6 139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74270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6 139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"Социальная поддержка семьи и детей"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10 156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организации отдыха и оздоровления семей с детьми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9 558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Социальная поддержка инвалидов Тазовского района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84320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Организационное обеспечение условий и охраны труда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91010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152 917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152 917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 мероприятие "Муниципальный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152 917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связанных с расселением граждан из строений, не предназначенных для проживания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152 917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152 917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3 013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Единовременное пособие при назначении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страховой пенсии по старости работникам муниципальных учреждений культуры и искусства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75340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75540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Компенсационная выплата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привыезде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из районов Крайнего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63710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1 088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Компенсационная выплата при выезде из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районов Крайнего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"Жилье""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10 084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предоставлению социальных выплат на приобретение (строительство) жилого помещения гражданам, имеющим трех и более детей, взамен предоставления земельного участка в собственность бесплатно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73370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10 084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Компенсационная выплата при выезде из районов Крайнего Севера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150 224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100 113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100 113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75 254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7363В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54 670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7363В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54 670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государственных полномочий по социальной поддержке и социальному обслуживанию детей-сирот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и детей, оставшихся без попечения родителей, в семьях опекунов (попечителей)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7363Г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16 784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7363Г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16 784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7363Д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3 800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7363Д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24 859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7363A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6 583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7363A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6 583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7363Б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18 276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7363Б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18 276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50 111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50 111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8 316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5 944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L4970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2 372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"Муниципальный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проект "Жилье""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41 795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71610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41 377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41 377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S1610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S1610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268 265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17 018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17 018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17 018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17 018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17 018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102 704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2 608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Единовременная денежная выплата к 75-летию Победы в Великой Отечественной войне 1941 - 1945 годов 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2 608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72030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100 096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100 096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35 020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23 451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58 344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56 299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73621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2 244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73622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73623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4 488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4 382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73623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9 090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9 090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9 090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11 159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11 159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"Руководство и управление в сфере установленных функций органов местного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11 159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11 159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11 159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10 442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"Доступная среда"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1 945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1 945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8 497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8 497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8 497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8 228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8 228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8 228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8 228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Тазовского </w:t>
            </w:r>
            <w:r>
              <w:rPr>
                <w:b/>
                <w:bCs/>
                <w:sz w:val="20"/>
                <w:szCs w:val="20"/>
              </w:rPr>
              <w:lastRenderedPageBreak/>
              <w:t>района "Управление муниципальными финансами на 2014-2021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26 388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26 388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26 388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26 388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26 388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56 746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56 746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56 746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56 746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56 746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21 132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21 132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21 132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21 132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21 132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5 358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5 358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Расходы, не отнесенные к муниципальным программам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5 358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5 358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5 358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501 731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196 238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"Комплексные меры по </w:t>
            </w:r>
            <w:r>
              <w:rPr>
                <w:b/>
                <w:bCs/>
                <w:sz w:val="20"/>
                <w:szCs w:val="20"/>
              </w:rPr>
              <w:lastRenderedPageBreak/>
              <w:t>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196 030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196 030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171 880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114 385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114 385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39 672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28 272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14 948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2 088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Совершенствование систем оплаты труда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20 705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развитию физической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культуры и массового спорта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19 766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"Муниципальный проект "Спорт-норма жизни"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3 445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73240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73240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P5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S1170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305 493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305 493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305 493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(реконструкция) объектов"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305 493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305 493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305 493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98 279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98 279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98 279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98 279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98 279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Расходы на предоставление субсидий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95 169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95 169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71810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2 954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S1810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S1810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301 791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221 023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221 023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221 023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221 023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70700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218 822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218 822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S0700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2 201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S0700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2 201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80 768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80 768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80 768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80 768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80 768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hideMark/>
          </w:tcPr>
          <w:p w:rsidR="001E6D4B" w:rsidRDefault="001E6D4B" w:rsidP="00255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91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80 768</w:t>
            </w:r>
          </w:p>
        </w:tc>
      </w:tr>
      <w:tr w:rsidR="001E6D4B" w:rsidTr="001E6D4B">
        <w:tc>
          <w:tcPr>
            <w:tcW w:w="9156" w:type="dxa"/>
            <w:gridSpan w:val="8"/>
            <w:shd w:val="clear" w:color="auto" w:fill="auto"/>
            <w:vAlign w:val="center"/>
            <w:hideMark/>
          </w:tcPr>
          <w:p w:rsidR="001E6D4B" w:rsidRDefault="001E6D4B" w:rsidP="00255F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E6D4B" w:rsidRDefault="001E6D4B" w:rsidP="00255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9 282 264</w:t>
            </w:r>
          </w:p>
        </w:tc>
      </w:tr>
      <w:tr w:rsidR="001E6D4B" w:rsidTr="001E6D4B">
        <w:tc>
          <w:tcPr>
            <w:tcW w:w="4118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391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</w:tr>
      <w:tr w:rsidR="001E6D4B" w:rsidTr="001E6D4B">
        <w:tc>
          <w:tcPr>
            <w:tcW w:w="4118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391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</w:tr>
      <w:tr w:rsidR="001E6D4B" w:rsidTr="001E6D4B">
        <w:tc>
          <w:tcPr>
            <w:tcW w:w="4118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391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</w:tr>
      <w:tr w:rsidR="001E6D4B" w:rsidTr="001E6D4B">
        <w:tc>
          <w:tcPr>
            <w:tcW w:w="4118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391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</w:tr>
      <w:tr w:rsidR="001E6D4B" w:rsidTr="001E6D4B">
        <w:tc>
          <w:tcPr>
            <w:tcW w:w="4118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391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:rsidR="001E6D4B" w:rsidRDefault="001E6D4B" w:rsidP="00255FC7">
            <w:pPr>
              <w:rPr>
                <w:szCs w:val="24"/>
              </w:rPr>
            </w:pPr>
          </w:p>
        </w:tc>
      </w:tr>
    </w:tbl>
    <w:p w:rsidR="001E6D4B" w:rsidRPr="00B447C6" w:rsidRDefault="001E6D4B" w:rsidP="001E6D4B"/>
    <w:p w:rsidR="00D96F7E" w:rsidRPr="001E6D4B" w:rsidRDefault="00D96F7E" w:rsidP="001E6D4B"/>
    <w:sectPr w:rsidR="00D96F7E" w:rsidRPr="001E6D4B" w:rsidSect="001E6D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D4B" w:rsidRDefault="001E6D4B" w:rsidP="001E6D4B">
      <w:pPr>
        <w:spacing w:line="240" w:lineRule="auto"/>
      </w:pPr>
      <w:r>
        <w:separator/>
      </w:r>
    </w:p>
  </w:endnote>
  <w:endnote w:type="continuationSeparator" w:id="0">
    <w:p w:rsidR="001E6D4B" w:rsidRDefault="001E6D4B" w:rsidP="001E6D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4B" w:rsidRDefault="001E6D4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4B" w:rsidRDefault="001E6D4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4B" w:rsidRDefault="001E6D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D4B" w:rsidRDefault="001E6D4B" w:rsidP="001E6D4B">
      <w:pPr>
        <w:spacing w:line="240" w:lineRule="auto"/>
      </w:pPr>
      <w:r>
        <w:separator/>
      </w:r>
    </w:p>
  </w:footnote>
  <w:footnote w:type="continuationSeparator" w:id="0">
    <w:p w:rsidR="001E6D4B" w:rsidRDefault="001E6D4B" w:rsidP="001E6D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4B" w:rsidRDefault="001E6D4B" w:rsidP="0041508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E6D4B" w:rsidRDefault="001E6D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4B" w:rsidRDefault="001E6D4B" w:rsidP="0041508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E5F51">
      <w:rPr>
        <w:rStyle w:val="a9"/>
        <w:noProof/>
      </w:rPr>
      <w:t>62</w:t>
    </w:r>
    <w:r>
      <w:rPr>
        <w:rStyle w:val="a9"/>
      </w:rPr>
      <w:fldChar w:fldCharType="end"/>
    </w:r>
  </w:p>
  <w:p w:rsidR="001E6D4B" w:rsidRDefault="001E6D4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4B" w:rsidRDefault="001E6D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D4B"/>
    <w:rsid w:val="0011156C"/>
    <w:rsid w:val="001E6D4B"/>
    <w:rsid w:val="00303D08"/>
    <w:rsid w:val="00583C1D"/>
    <w:rsid w:val="0065460D"/>
    <w:rsid w:val="00821767"/>
    <w:rsid w:val="00C21B5E"/>
    <w:rsid w:val="00C86EC1"/>
    <w:rsid w:val="00D96F7E"/>
    <w:rsid w:val="00DE5F51"/>
    <w:rsid w:val="00E0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6D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6D4B"/>
    <w:rPr>
      <w:color w:val="800080"/>
      <w:u w:val="single"/>
    </w:rPr>
  </w:style>
  <w:style w:type="paragraph" w:customStyle="1" w:styleId="xl64">
    <w:name w:val="xl64"/>
    <w:basedOn w:val="a"/>
    <w:rsid w:val="001E6D4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E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6">
    <w:name w:val="xl66"/>
    <w:basedOn w:val="a"/>
    <w:rsid w:val="001E6D4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E6D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1E6D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E6D4B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0">
    <w:name w:val="xl70"/>
    <w:basedOn w:val="a"/>
    <w:rsid w:val="001E6D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1">
    <w:name w:val="xl71"/>
    <w:basedOn w:val="a"/>
    <w:rsid w:val="001E6D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2">
    <w:name w:val="xl72"/>
    <w:basedOn w:val="a"/>
    <w:rsid w:val="001E6D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3">
    <w:name w:val="xl73"/>
    <w:basedOn w:val="a"/>
    <w:rsid w:val="001E6D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"/>
    <w:rsid w:val="001E6D4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5">
    <w:name w:val="xl75"/>
    <w:basedOn w:val="a"/>
    <w:rsid w:val="001E6D4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"/>
    <w:rsid w:val="001E6D4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E6D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E6D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E6D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E6D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E6D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1E6D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1E6D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1E6D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1E6D4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1E6D4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1E6D4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1E6D4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E6D4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1E6D4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1E6D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1E6D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1E6D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1E6D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1E6D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1E6D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1E6D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1E6D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1E6D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1E6D4B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6">
    <w:name w:val="xl116"/>
    <w:basedOn w:val="a"/>
    <w:rsid w:val="001E6D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17">
    <w:name w:val="xl117"/>
    <w:basedOn w:val="a"/>
    <w:rsid w:val="001E6D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18">
    <w:name w:val="xl118"/>
    <w:basedOn w:val="a"/>
    <w:rsid w:val="001E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9">
    <w:name w:val="xl119"/>
    <w:basedOn w:val="a"/>
    <w:rsid w:val="001E6D4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E6D4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6D4B"/>
    <w:rPr>
      <w:rFonts w:ascii="PT Astra Serif" w:hAnsi="PT Astra Serif"/>
      <w:sz w:val="24"/>
    </w:rPr>
  </w:style>
  <w:style w:type="paragraph" w:styleId="a7">
    <w:name w:val="footer"/>
    <w:basedOn w:val="a"/>
    <w:link w:val="a8"/>
    <w:uiPriority w:val="99"/>
    <w:unhideWhenUsed/>
    <w:rsid w:val="001E6D4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D4B"/>
    <w:rPr>
      <w:rFonts w:ascii="PT Astra Serif" w:hAnsi="PT Astra Serif"/>
      <w:sz w:val="24"/>
    </w:rPr>
  </w:style>
  <w:style w:type="character" w:styleId="a9">
    <w:name w:val="page number"/>
    <w:basedOn w:val="a0"/>
    <w:uiPriority w:val="99"/>
    <w:semiHidden/>
    <w:unhideWhenUsed/>
    <w:rsid w:val="001E6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6C"/>
    <w:pPr>
      <w:spacing w:after="0"/>
    </w:pPr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6D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6D4B"/>
    <w:rPr>
      <w:color w:val="800080"/>
      <w:u w:val="single"/>
    </w:rPr>
  </w:style>
  <w:style w:type="paragraph" w:customStyle="1" w:styleId="xl64">
    <w:name w:val="xl64"/>
    <w:basedOn w:val="a"/>
    <w:rsid w:val="001E6D4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E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6">
    <w:name w:val="xl66"/>
    <w:basedOn w:val="a"/>
    <w:rsid w:val="001E6D4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E6D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1E6D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E6D4B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0">
    <w:name w:val="xl70"/>
    <w:basedOn w:val="a"/>
    <w:rsid w:val="001E6D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1">
    <w:name w:val="xl71"/>
    <w:basedOn w:val="a"/>
    <w:rsid w:val="001E6D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2">
    <w:name w:val="xl72"/>
    <w:basedOn w:val="a"/>
    <w:rsid w:val="001E6D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3">
    <w:name w:val="xl73"/>
    <w:basedOn w:val="a"/>
    <w:rsid w:val="001E6D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"/>
    <w:rsid w:val="001E6D4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5">
    <w:name w:val="xl75"/>
    <w:basedOn w:val="a"/>
    <w:rsid w:val="001E6D4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"/>
    <w:rsid w:val="001E6D4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E6D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E6D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E6D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E6D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E6D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1E6D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1E6D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1E6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1E6D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1E6D4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1E6D4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1E6D4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1E6D4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E6D4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1E6D4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1E6D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1E6D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1E6D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1E6D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1E6D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1E6D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1E6D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1E6D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1E6D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1E6D4B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6">
    <w:name w:val="xl116"/>
    <w:basedOn w:val="a"/>
    <w:rsid w:val="001E6D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17">
    <w:name w:val="xl117"/>
    <w:basedOn w:val="a"/>
    <w:rsid w:val="001E6D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118">
    <w:name w:val="xl118"/>
    <w:basedOn w:val="a"/>
    <w:rsid w:val="001E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9">
    <w:name w:val="xl119"/>
    <w:basedOn w:val="a"/>
    <w:rsid w:val="001E6D4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E6D4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6D4B"/>
    <w:rPr>
      <w:rFonts w:ascii="PT Astra Serif" w:hAnsi="PT Astra Serif"/>
      <w:sz w:val="24"/>
    </w:rPr>
  </w:style>
  <w:style w:type="paragraph" w:styleId="a7">
    <w:name w:val="footer"/>
    <w:basedOn w:val="a"/>
    <w:link w:val="a8"/>
    <w:uiPriority w:val="99"/>
    <w:unhideWhenUsed/>
    <w:rsid w:val="001E6D4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D4B"/>
    <w:rPr>
      <w:rFonts w:ascii="PT Astra Serif" w:hAnsi="PT Astra Serif"/>
      <w:sz w:val="24"/>
    </w:rPr>
  </w:style>
  <w:style w:type="character" w:styleId="a9">
    <w:name w:val="page number"/>
    <w:basedOn w:val="a0"/>
    <w:uiPriority w:val="99"/>
    <w:semiHidden/>
    <w:unhideWhenUsed/>
    <w:rsid w:val="001E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emkina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1450C-182A-410E-8C96-248446C8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13</TotalTime>
  <Pages>62</Pages>
  <Words>19459</Words>
  <Characters>110922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Еремкина</dc:creator>
  <cp:lastModifiedBy>Наталья Кувыкина</cp:lastModifiedBy>
  <cp:revision>5</cp:revision>
  <dcterms:created xsi:type="dcterms:W3CDTF">2020-10-27T07:04:00Z</dcterms:created>
  <dcterms:modified xsi:type="dcterms:W3CDTF">2020-10-28T12:47:00Z</dcterms:modified>
</cp:coreProperties>
</file>