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82" w:rsidRDefault="00253F66">
      <w:pPr>
        <w:pStyle w:val="a3"/>
        <w:spacing w:before="84"/>
        <w:ind w:left="7391"/>
      </w:pPr>
      <w:r>
        <w:t>Приложение 10</w:t>
      </w:r>
    </w:p>
    <w:p w:rsidR="00331982" w:rsidRDefault="00253F66">
      <w:pPr>
        <w:pStyle w:val="a3"/>
        <w:spacing w:before="4" w:line="244" w:lineRule="auto"/>
        <w:ind w:left="7391" w:right="303"/>
      </w:pPr>
      <w:r>
        <w:t xml:space="preserve">к решению Районной Думы от 04.12.2019 года </w:t>
      </w:r>
      <w:bookmarkStart w:id="0" w:name="_GoBack"/>
      <w:bookmarkEnd w:id="0"/>
      <w:r>
        <w:t>№12-1-65</w:t>
      </w:r>
    </w:p>
    <w:p w:rsidR="00331982" w:rsidRDefault="00331982">
      <w:pPr>
        <w:rPr>
          <w:sz w:val="20"/>
        </w:rPr>
      </w:pPr>
    </w:p>
    <w:p w:rsidR="00331982" w:rsidRDefault="00331982">
      <w:pPr>
        <w:rPr>
          <w:sz w:val="20"/>
        </w:rPr>
      </w:pPr>
    </w:p>
    <w:p w:rsidR="00331982" w:rsidRDefault="00331982">
      <w:pPr>
        <w:spacing w:before="9" w:after="1"/>
        <w:rPr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758"/>
      </w:tblGrid>
      <w:tr w:rsidR="00331982">
        <w:trPr>
          <w:trHeight w:val="817"/>
        </w:trPr>
        <w:tc>
          <w:tcPr>
            <w:tcW w:w="9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982" w:rsidRDefault="00253F66">
            <w:pPr>
              <w:pStyle w:val="TableParagraph"/>
              <w:spacing w:line="271" w:lineRule="auto"/>
              <w:ind w:left="4553" w:hanging="445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Программа</w:t>
            </w:r>
            <w:r>
              <w:rPr>
                <w:b/>
                <w:spacing w:val="-2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муниципальных</w:t>
            </w:r>
            <w:r>
              <w:rPr>
                <w:b/>
                <w:spacing w:val="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внутренних</w:t>
            </w:r>
            <w:r>
              <w:rPr>
                <w:b/>
                <w:spacing w:val="-2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заимствований</w:t>
            </w:r>
            <w:r>
              <w:rPr>
                <w:b/>
                <w:spacing w:val="-2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муниципального</w:t>
            </w:r>
            <w:r>
              <w:rPr>
                <w:b/>
                <w:spacing w:val="-2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образования</w:t>
            </w:r>
            <w:r>
              <w:rPr>
                <w:b/>
                <w:spacing w:val="-2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2020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год</w:t>
            </w:r>
          </w:p>
        </w:tc>
      </w:tr>
      <w:tr w:rsidR="00331982">
        <w:trPr>
          <w:trHeight w:val="534"/>
        </w:trPr>
        <w:tc>
          <w:tcPr>
            <w:tcW w:w="8220" w:type="dxa"/>
            <w:tcBorders>
              <w:top w:val="nil"/>
              <w:left w:val="nil"/>
              <w:right w:val="nil"/>
            </w:tcBorders>
          </w:tcPr>
          <w:p w:rsidR="00331982" w:rsidRDefault="00331982">
            <w:pPr>
              <w:pStyle w:val="TableParagraph"/>
              <w:ind w:left="0"/>
            </w:pPr>
          </w:p>
        </w:tc>
        <w:tc>
          <w:tcPr>
            <w:tcW w:w="1758" w:type="dxa"/>
            <w:tcBorders>
              <w:top w:val="nil"/>
              <w:left w:val="nil"/>
              <w:right w:val="nil"/>
            </w:tcBorders>
          </w:tcPr>
          <w:p w:rsidR="00331982" w:rsidRDefault="00331982">
            <w:pPr>
              <w:pStyle w:val="TableParagraph"/>
              <w:spacing w:before="1"/>
              <w:ind w:left="0"/>
            </w:pPr>
          </w:p>
          <w:p w:rsidR="00331982" w:rsidRDefault="00253F66">
            <w:pPr>
              <w:pStyle w:val="TableParagraph"/>
              <w:spacing w:line="260" w:lineRule="exact"/>
              <w:ind w:left="522"/>
              <w:rPr>
                <w:sz w:val="23"/>
              </w:rPr>
            </w:pPr>
            <w:r>
              <w:rPr>
                <w:w w:val="105"/>
                <w:sz w:val="23"/>
              </w:rPr>
              <w:t>тыс. рублей</w:t>
            </w:r>
          </w:p>
        </w:tc>
      </w:tr>
      <w:tr w:rsidR="00331982">
        <w:trPr>
          <w:trHeight w:val="707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225"/>
              <w:ind w:left="3279" w:right="326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76" w:line="271" w:lineRule="auto"/>
              <w:ind w:left="433" w:hanging="8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Сумма на 2020 год</w:t>
            </w:r>
          </w:p>
        </w:tc>
      </w:tr>
      <w:tr w:rsidR="00331982">
        <w:trPr>
          <w:trHeight w:val="450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98"/>
              <w:ind w:left="17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1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98"/>
              <w:ind w:left="1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2</w:t>
            </w:r>
          </w:p>
        </w:tc>
      </w:tr>
      <w:tr w:rsidR="00331982">
        <w:trPr>
          <w:trHeight w:val="623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10" w:line="290" w:lineRule="atLeast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Бюджетные кредиты от других бюджетов бюджетной системы</w:t>
            </w:r>
            <w:r>
              <w:rPr>
                <w:b/>
                <w:spacing w:val="-4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Российской Федерации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185"/>
              <w:ind w:left="1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0</w:t>
            </w:r>
          </w:p>
        </w:tc>
      </w:tr>
      <w:tr w:rsidR="00331982">
        <w:trPr>
          <w:trHeight w:val="375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55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объем привлечения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55"/>
              <w:ind w:left="467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100 000</w:t>
            </w:r>
          </w:p>
        </w:tc>
      </w:tr>
      <w:tr w:rsidR="00331982">
        <w:trPr>
          <w:trHeight w:val="387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5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объем погашения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59"/>
              <w:ind w:left="426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-100 000</w:t>
            </w:r>
          </w:p>
        </w:tc>
      </w:tr>
      <w:tr w:rsidR="00331982">
        <w:trPr>
          <w:trHeight w:val="983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62" w:line="268" w:lineRule="auto"/>
              <w:ind w:right="1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Предельные сроки погашения долговых обязательств, возникающих при осуществлении муниципальных внутренних заимствований в соответствующем финансовом году</w:t>
            </w:r>
          </w:p>
        </w:tc>
        <w:tc>
          <w:tcPr>
            <w:tcW w:w="1758" w:type="dxa"/>
          </w:tcPr>
          <w:p w:rsidR="00331982" w:rsidRDefault="00331982">
            <w:pPr>
              <w:pStyle w:val="TableParagraph"/>
              <w:ind w:left="0"/>
              <w:rPr>
                <w:sz w:val="31"/>
              </w:rPr>
            </w:pPr>
          </w:p>
          <w:p w:rsidR="00331982" w:rsidRDefault="00253F66">
            <w:pPr>
              <w:pStyle w:val="TableParagraph"/>
              <w:spacing w:before="1"/>
              <w:ind w:left="414"/>
              <w:rPr>
                <w:sz w:val="23"/>
              </w:rPr>
            </w:pPr>
            <w:r>
              <w:rPr>
                <w:w w:val="105"/>
                <w:sz w:val="23"/>
              </w:rPr>
              <w:t>до 1 года</w:t>
            </w:r>
          </w:p>
        </w:tc>
      </w:tr>
      <w:tr w:rsidR="00331982">
        <w:trPr>
          <w:trHeight w:val="524"/>
        </w:trPr>
        <w:tc>
          <w:tcPr>
            <w:tcW w:w="8220" w:type="dxa"/>
          </w:tcPr>
          <w:p w:rsidR="00331982" w:rsidRDefault="00253F66">
            <w:pPr>
              <w:pStyle w:val="TableParagraph"/>
              <w:spacing w:before="13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Предельный объем муниципальных заимствований</w:t>
            </w:r>
          </w:p>
        </w:tc>
        <w:tc>
          <w:tcPr>
            <w:tcW w:w="1758" w:type="dxa"/>
          </w:tcPr>
          <w:p w:rsidR="00331982" w:rsidRDefault="00253F66">
            <w:pPr>
              <w:pStyle w:val="TableParagraph"/>
              <w:spacing w:before="131"/>
              <w:ind w:left="48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100 000</w:t>
            </w:r>
          </w:p>
        </w:tc>
      </w:tr>
    </w:tbl>
    <w:p w:rsidR="00000000" w:rsidRDefault="00253F66"/>
    <w:sectPr w:rsidR="00000000">
      <w:type w:val="continuous"/>
      <w:pgSz w:w="11910" w:h="16840"/>
      <w:pgMar w:top="1120" w:right="6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31982"/>
    <w:rsid w:val="00253F66"/>
    <w:rsid w:val="0033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Вита Ковалевская</cp:lastModifiedBy>
  <cp:revision>2</cp:revision>
  <dcterms:created xsi:type="dcterms:W3CDTF">2019-12-05T10:42:00Z</dcterms:created>
  <dcterms:modified xsi:type="dcterms:W3CDTF">2019-12-05T10:47:00Z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