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ноября 2007 г. N 804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ГРАЖДАНСКОЙ ОБОРОНЕ В РОССИЙСКОЙ ФЕДЕРАЦИИ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28.02.2013 N 167)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гражданской обороне" и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Правительство Российской Федерации постановляет: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гражданской обороне в Российской Федерации.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10 июня 1999 г. N 620 "О гражданских организациях гражданской обороны" (Собрание законодательства Российской Федерации, 1999, N 24, ст. 2982);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18 ноября 1999 г. N 1266 "О федеральных службах гражданской обороны" (Собрание законодательства Российской Федерации, 1999, N 47, ст. 5718);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 44</w:t>
        </w:r>
      </w:hyperlink>
      <w:r>
        <w:rPr>
          <w:rFonts w:ascii="Calibri" w:hAnsi="Calibri" w:cs="Calibri"/>
        </w:rPr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8 августа 2003 г. N 475 (Собрание законодательства Российской Федерации, 2003, N 33, ст. 3269).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Утверждено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ноября 2007 г. N 804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ПОЛОЖЕНИЕ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ГРАЖДАНСКОЙ ОБОРОНЕ В РОССИЙСКОЙ ФЕДЕРАЦИИ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28.02.2013 N 167)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разработано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гражданской обороне" и определяет порядок подготовки к ведению и ведения гражданской обороны в Российской Федерации, а также основные мероприятия по гражданской обороне.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Мероприятия по гражданской обороне в Российской Федерации организуются и проводятся на всей территории страны на федеральном, региональном, муниципальном уровнях и в организациях в соответствии с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rPr>
          <w:rFonts w:ascii="Calibri" w:hAnsi="Calibri" w:cs="Calibri"/>
        </w:rPr>
        <w:t>, а также настоящим Положением.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в целях решения задач в области гражданской обороны в соответствии с установленными </w:t>
      </w:r>
      <w:hyperlink r:id="rId14" w:history="1">
        <w:r>
          <w:rPr>
            <w:rFonts w:ascii="Calibri" w:hAnsi="Calibri" w:cs="Calibri"/>
            <w:color w:val="0000FF"/>
          </w:rPr>
          <w:t>полномочиями</w:t>
        </w:r>
      </w:hyperlink>
      <w:r>
        <w:rPr>
          <w:rFonts w:ascii="Calibri" w:hAnsi="Calibri" w:cs="Calibri"/>
        </w:rPr>
        <w:t xml:space="preserve">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proofErr w:type="gramEnd"/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подготовки к ведению и ведения гражданской обороны: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федеральном органе исполнительной власти определяется положением об организации и ведении гражданской обороны в федеральном органе исполнительной власти, утверждаемым его руководителем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субъекте Российской Федерации определяется положением об организации и ведении гражданской обороны в субъекте Российской Федерации, утверждаемым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согласованию с соответствующим региональным центром по делам гражданской обороны, чрезвычайным ситуациям и ликвидации последствий стихийных бедствий;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муниципальном образовании утверждается руководителем органа местного самоуправления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и ведении гражданской обороны в муниципальном образовании, разрабатываемым и утверждаемым Министерством;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организации утверждается руководителем этой организации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и ведении гражданской обороны в организации, разрабатываемым и утверждаемым Министерством.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Ведение гражданской обороны осуществляется: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- на основе Плана гражданской обороны и защиты населения Российской Федерации;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и муниципальных образованиях - на основе соответствующих планов гражданской обороны и защиты населения субъектов Российской Федерации и муниципальных образований;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федеральных органах исполнительной власти и организациях - на основе соответствующих планов гражданской обороны федеральных органов исполнительной власти и организаций.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природного и техногенного характера.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разработки, согласования и утверждения планов гражданской обороны и защиты населения (планов гражданской обороны)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</w:t>
      </w:r>
      <w:r>
        <w:rPr>
          <w:rFonts w:ascii="Calibri" w:hAnsi="Calibri" w:cs="Calibri"/>
        </w:rPr>
        <w:lastRenderedPageBreak/>
        <w:t>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Сбор информации и обмен ею осуществляются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  <w:proofErr w:type="gramEnd"/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исполнительной власти субъектов Российской Федерации и органов местного самоуправления.</w:t>
      </w:r>
      <w:proofErr w:type="gramEnd"/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субъектов Российской Федерации представляют информацию в территориальные органы Министерства (региональные центры), органы местного самоуправления - в органы исполнительной власти субъектов Российской Федерации,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 находятся.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мероприятиями по гражданской обороне, осуществляемыми в целях решения задачи, связанной с обучением населения в области гражданской обороны, являются: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планирование и осуществление </w:t>
      </w:r>
      <w:hyperlink r:id="rId17" w:history="1">
        <w:r>
          <w:rPr>
            <w:rFonts w:ascii="Calibri" w:hAnsi="Calibri" w:cs="Calibri"/>
            <w:color w:val="0000FF"/>
          </w:rPr>
          <w:t>обучения</w:t>
        </w:r>
      </w:hyperlink>
      <w:r>
        <w:rPr>
          <w:rFonts w:ascii="Calibri" w:hAnsi="Calibri" w:cs="Calibri"/>
        </w:rPr>
        <w:t xml:space="preserve"> населения в области гражданской обороны;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образовательных учреждений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знаний в области гражданской обороны.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являются: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локальных систем оповещения;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информации и обмен ею.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планирования, подготовки и проведения эвакуации;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районов размещения населения, материальных и культурных ценностей, </w:t>
      </w:r>
      <w:r>
        <w:rPr>
          <w:rFonts w:ascii="Calibri" w:hAnsi="Calibri" w:cs="Calibri"/>
        </w:rPr>
        <w:lastRenderedPageBreak/>
        <w:t>подлежащих эвакуации;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организация деятельности эвакуационных органов, а также подготовка их личного состава.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Основными мероприятиями по гражданской обороне, осуществляемыми в целях решения задачи, связанной с предоставлением населению убежищ и средств индивидуальной защиты, являются: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proofErr w:type="gramEnd"/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28.02.2013 N 167)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укрытия населения в защитных сооружениях гражданской обороны;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выдачи населению средств индивидуальной защиты и предоставления средств коллективной защиты в </w:t>
      </w:r>
      <w:hyperlink r:id="rId19" w:history="1">
        <w:r>
          <w:rPr>
            <w:rFonts w:ascii="Calibri" w:hAnsi="Calibri" w:cs="Calibri"/>
            <w:color w:val="0000FF"/>
          </w:rPr>
          <w:t>установленные</w:t>
        </w:r>
      </w:hyperlink>
      <w:r>
        <w:rPr>
          <w:rFonts w:ascii="Calibri" w:hAnsi="Calibri" w:cs="Calibri"/>
        </w:rPr>
        <w:t xml:space="preserve"> сроки;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28.02.2013 N 167)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мероприятиями по гражданской обороне, осуществляемыми в целях решения задачи, связанной с обеспечением световой и других видов маскировки, являются: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перечня объектов, подлежащих маскировке;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разработка планов осуществления комплексной маскировки территорий, отнесенных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  <w:proofErr w:type="gramEnd"/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Основными мероприятиями по гражданской обороне, осуществляемыми в целях решения задачи, связанной с проведением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характера, являются: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создание, оснащение и подготовка необходимых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ажданской обороны, а также разработка планов их действий;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всестороннего обеспечения аварийно-спасательных работ;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современных технологий и технических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проведения аварийно-спасательных работ;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Основными мероприятиями по гражданской обороне, осуществляемыми в целях решения задачи, связанной с первоочередным обеспечением населения, пострадавшего при ведении военных действий или вследствие этих действий, в том числе с медицинским </w:t>
      </w:r>
      <w:r>
        <w:rPr>
          <w:rFonts w:ascii="Calibri" w:hAnsi="Calibri" w:cs="Calibri"/>
        </w:rPr>
        <w:lastRenderedPageBreak/>
        <w:t>обслуживанием, включая оказание первой медицинской помощи, со срочным предоставлением жилья и принятием других необходимых мер, являются: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организация основных видов жизнеобеспечения населения;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нормированное снабжение населения продовольственными и непродовольственными товарами;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населению коммунально-бытовых услуг;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эвакуации пострадавших в лечебные учреждения;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численности населения, оставшегося без жилья;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населению информационно-психологической поддержки.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Основными мероприятиями по гражданской обороне, осуществляемыми в целях решения задачи, связанной с борьбой с пожарами, возникшими при ведении военных действий или вследствие этих действий, являются: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тушение пожаров в районах проведения аварийно-спасательных и других неотложных работ в военное время;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тушение пожаров на объектах, отнесенных в установленном </w:t>
      </w:r>
      <w:hyperlink r:id="rId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категориям по гражданской обороне, в военное время.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 иному заражению, являются: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режимов радиационной защиты на территориях, подвергшихся радиоактивному загрязнению;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заблаговременное создание запасов дезактивирующих, дегазирующих и дезинфицирующих веществ и растворов;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проведения мероприятий по обеззараживанию техники, зданий и территорий, санитарной обработке населения.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характера, являются: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запасов оборудования и запасных частей для ремонта поврежденных систем газ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энерго- и водоснабжения;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подготовка резерва мобильных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очистки, опреснения и транспортировки воды;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заблаговременное определение мест возможных захоронений;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создание, подготовка и поддержание в готовности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санитарно-эпидемиологического надзора.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Основными мероприятиями по гражданской обороне, осуществляемыми в целях решения задачи, связанной с разработкой и осуществлением мер, направленных на сохранение объектов, необходимых для устойчивого функционирования экономики и выживания населения в военное время, являются: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и организация работы в мирное и военное время комиссий по вопросам </w:t>
      </w:r>
      <w:proofErr w:type="gramStart"/>
      <w:r>
        <w:rPr>
          <w:rFonts w:ascii="Calibri" w:hAnsi="Calibri" w:cs="Calibri"/>
        </w:rPr>
        <w:t>повышения устойчивости функционирования объектов экономики</w:t>
      </w:r>
      <w:proofErr w:type="gramEnd"/>
      <w:r>
        <w:rPr>
          <w:rFonts w:ascii="Calibri" w:hAnsi="Calibri" w:cs="Calibri"/>
        </w:rPr>
        <w:t>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рациональное размещение населенных пунктов, объектов экономики и инфраструктуры, а также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энерго- и водоснабжения;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в мирное и военное время инженерно-технических мероприятий гражданской обороны;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страхового фонда документации;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Основными мероприятиями по гражданской обороне, осуществляемыми в целях решения задачи, связанной с обеспечением постоянной готовности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 xml:space="preserve">ажданской </w:t>
      </w:r>
      <w:r>
        <w:rPr>
          <w:rFonts w:ascii="Calibri" w:hAnsi="Calibri" w:cs="Calibri"/>
        </w:rPr>
        <w:lastRenderedPageBreak/>
        <w:t>обороны, являются: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оснащение современными техническими средствами сил гражданской обороны;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обучение сил гражданской обороны, проведение </w:t>
      </w:r>
      <w:hyperlink r:id="rId23" w:history="1">
        <w:r>
          <w:rPr>
            <w:rFonts w:ascii="Calibri" w:hAnsi="Calibri" w:cs="Calibri"/>
            <w:color w:val="0000FF"/>
          </w:rPr>
          <w:t>учений и тренировок</w:t>
        </w:r>
      </w:hyperlink>
      <w:r>
        <w:rPr>
          <w:rFonts w:ascii="Calibri" w:hAnsi="Calibri" w:cs="Calibri"/>
        </w:rPr>
        <w:t xml:space="preserve"> по гражданской обороне;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корректировка планов действий сил гражданской обороны;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порядка взаимодействия и привлечения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ажданской обороны, а также всестороннее обеспечение их действий.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777" w:rsidRDefault="003C77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C7777" w:rsidRDefault="003C777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2954" w:rsidRDefault="005A2954">
      <w:bookmarkStart w:id="3" w:name="_GoBack"/>
      <w:bookmarkEnd w:id="3"/>
    </w:p>
    <w:sectPr w:rsidR="005A2954" w:rsidSect="00D30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77"/>
    <w:rsid w:val="00056D7F"/>
    <w:rsid w:val="00097CC8"/>
    <w:rsid w:val="000A36B0"/>
    <w:rsid w:val="000A608C"/>
    <w:rsid w:val="000B0A34"/>
    <w:rsid w:val="000C7225"/>
    <w:rsid w:val="00103DF2"/>
    <w:rsid w:val="00166E4C"/>
    <w:rsid w:val="001A3044"/>
    <w:rsid w:val="00275067"/>
    <w:rsid w:val="002B0D8F"/>
    <w:rsid w:val="002C4EFD"/>
    <w:rsid w:val="002D1B7F"/>
    <w:rsid w:val="00317F5D"/>
    <w:rsid w:val="00340E64"/>
    <w:rsid w:val="003A5CB3"/>
    <w:rsid w:val="003C7777"/>
    <w:rsid w:val="004E480E"/>
    <w:rsid w:val="004F022D"/>
    <w:rsid w:val="00562745"/>
    <w:rsid w:val="005A2954"/>
    <w:rsid w:val="005A7E9A"/>
    <w:rsid w:val="005F3FC4"/>
    <w:rsid w:val="00705B82"/>
    <w:rsid w:val="00736F19"/>
    <w:rsid w:val="00743E36"/>
    <w:rsid w:val="00751BDE"/>
    <w:rsid w:val="00827175"/>
    <w:rsid w:val="00897E8E"/>
    <w:rsid w:val="009118C8"/>
    <w:rsid w:val="00913A1D"/>
    <w:rsid w:val="0095697F"/>
    <w:rsid w:val="009B7CAA"/>
    <w:rsid w:val="00A2301A"/>
    <w:rsid w:val="00A30B04"/>
    <w:rsid w:val="00A61ED4"/>
    <w:rsid w:val="00A749B1"/>
    <w:rsid w:val="00A927FC"/>
    <w:rsid w:val="00AE0FE0"/>
    <w:rsid w:val="00B32E82"/>
    <w:rsid w:val="00B43FF0"/>
    <w:rsid w:val="00BC56B7"/>
    <w:rsid w:val="00BE6181"/>
    <w:rsid w:val="00BF575C"/>
    <w:rsid w:val="00D16979"/>
    <w:rsid w:val="00D86E32"/>
    <w:rsid w:val="00E25429"/>
    <w:rsid w:val="00E26C9D"/>
    <w:rsid w:val="00EA2C4F"/>
    <w:rsid w:val="00EA5DBF"/>
    <w:rsid w:val="00F224CE"/>
    <w:rsid w:val="00F377B3"/>
    <w:rsid w:val="00F40643"/>
    <w:rsid w:val="00F446E5"/>
    <w:rsid w:val="00F46443"/>
    <w:rsid w:val="00FA5A4E"/>
    <w:rsid w:val="00FE62BA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DA40385C4FE2E6FD40AB069957F94D69D7042765C9B7C1D2AC43ACaEQ4E" TargetMode="External"/><Relationship Id="rId13" Type="http://schemas.openxmlformats.org/officeDocument/2006/relationships/hyperlink" Target="consultantplus://offline/ref=47DA40385C4FE2E6FD40AB069957F94D69DC00276E94BDC98BA041aAQBE" TargetMode="External"/><Relationship Id="rId18" Type="http://schemas.openxmlformats.org/officeDocument/2006/relationships/hyperlink" Target="consultantplus://offline/ref=47DA40385C4FE2E6FD40AB069957F94D6AD0052A62C7EACBDAF54FAEE38B953CCB729F571016F984a1Q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7DA40385C4FE2E6FD40B5089D57F94D6ED50F2260C9B7C1D2AC43ACE484CA2BCC3B93561016F8a8Q4E" TargetMode="External"/><Relationship Id="rId7" Type="http://schemas.openxmlformats.org/officeDocument/2006/relationships/hyperlink" Target="consultantplus://offline/ref=47DA40385C4FE2E6FD40AB069957F94D6AD00F2164C5EACBDAF54FAEE38B953CCB729F571016F980a1QEE" TargetMode="External"/><Relationship Id="rId12" Type="http://schemas.openxmlformats.org/officeDocument/2006/relationships/hyperlink" Target="consultantplus://offline/ref=47DA40385C4FE2E6FD40AB069957F94D6AD00F2765C6EACBDAF54FAEE38B953CCB729F571016F987a1QFE" TargetMode="External"/><Relationship Id="rId17" Type="http://schemas.openxmlformats.org/officeDocument/2006/relationships/hyperlink" Target="consultantplus://offline/ref=47DA40385C4FE2E6FD40AB069957F94D63D5072765C9B7C1D2AC43ACE484CA2BCC3B93561016F9a8QC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7DA40385C4FE2E6FD40B5089D57F94D63D605256CC9B7C1D2AC43ACE484CA2BCC3B93561016F9a8QDE" TargetMode="External"/><Relationship Id="rId20" Type="http://schemas.openxmlformats.org/officeDocument/2006/relationships/hyperlink" Target="consultantplus://offline/ref=47DA40385C4FE2E6FD40AB069957F94D6AD0052A62C7EACBDAF54FAEE38B953CCB729F571016F984a1Q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DA40385C4FE2E6FD40AB069957F94D6AD00F2765C6EACBDAF54FAEE38B953CCB729F571016F981a1Q8E" TargetMode="External"/><Relationship Id="rId11" Type="http://schemas.openxmlformats.org/officeDocument/2006/relationships/hyperlink" Target="consultantplus://offline/ref=47DA40385C4FE2E6FD40AB069957F94D6AD0052A62C7EACBDAF54FAEE38B953CCB729F571016F984a1QC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47DA40385C4FE2E6FD40AB069957F94D6AD0052A62C7EACBDAF54FAEE38B953CCB729F571016F984a1QCE" TargetMode="External"/><Relationship Id="rId15" Type="http://schemas.openxmlformats.org/officeDocument/2006/relationships/hyperlink" Target="consultantplus://offline/ref=47DA40385C4FE2E6FD40B5089D57F94D63D605256CC9B7C1D2AC43ACE484CA2BCC3B93561016F9a8QDE" TargetMode="External"/><Relationship Id="rId23" Type="http://schemas.openxmlformats.org/officeDocument/2006/relationships/hyperlink" Target="consultantplus://offline/ref=47DA40385C4FE2E6FD40B5089D57F94D6AD00E256CC1EACBDAF54FAEE38B953CCB729F571016F985a1Q8E" TargetMode="External"/><Relationship Id="rId10" Type="http://schemas.openxmlformats.org/officeDocument/2006/relationships/hyperlink" Target="consultantplus://offline/ref=47DA40385C4FE2E6FD40AB069957F94D6CD5012A64C9B7C1D2AC43ACE484CA2BCC3B93561017FAa8Q6E" TargetMode="External"/><Relationship Id="rId19" Type="http://schemas.openxmlformats.org/officeDocument/2006/relationships/hyperlink" Target="consultantplus://offline/ref=47DA40385C4FE2E6FD40AB069957F94D6AD4072B64C4EACBDAF54FAEE38B953CCB729F571016F985a1Q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DA40385C4FE2E6FD40AB069957F94D6FD70E2161C9B7C1D2AC43ACaEQ4E" TargetMode="External"/><Relationship Id="rId14" Type="http://schemas.openxmlformats.org/officeDocument/2006/relationships/hyperlink" Target="consultantplus://offline/ref=47DA40385C4FE2E6FD40AB069957F94D6AD0002266C2EACBDAF54FAEE38B953CCB729F571016F987a1Q9E" TargetMode="External"/><Relationship Id="rId22" Type="http://schemas.openxmlformats.org/officeDocument/2006/relationships/hyperlink" Target="consultantplus://offline/ref=47DA40385C4FE2E6FD40AB069957F94D69D1072A62C9B7C1D2AC43ACE484CA2BCC3B93561016F9a8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3577</Words>
  <Characters>20394</Characters>
  <Application>Microsoft Office Word</Application>
  <DocSecurity>0</DocSecurity>
  <Lines>169</Lines>
  <Paragraphs>47</Paragraphs>
  <ScaleCrop>false</ScaleCrop>
  <Company>Microsoft</Company>
  <LinksUpToDate>false</LinksUpToDate>
  <CharactersWithSpaces>23924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2013-09-06T04:16:00Z</dcterms:created>
  <dcterms:modified xsi:type="dcterms:W3CDTF">2013-09-06T04:17:00Z</dcterms:modified>
</cp:coreProperties>
</file>