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39" w:rsidRDefault="000E2A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2A39" w:rsidRPr="000E2A39" w:rsidRDefault="000E2A39">
      <w:pPr>
        <w:pStyle w:val="ConsPlusNormal"/>
        <w:outlineLvl w:val="0"/>
        <w:rPr>
          <w:sz w:val="16"/>
          <w:szCs w:val="16"/>
        </w:rPr>
      </w:pPr>
    </w:p>
    <w:p w:rsidR="000E2A39" w:rsidRDefault="000E2A39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0E2A39" w:rsidRDefault="000E2A39">
      <w:pPr>
        <w:pStyle w:val="ConsPlusTitle"/>
        <w:jc w:val="center"/>
      </w:pPr>
    </w:p>
    <w:p w:rsidR="000E2A39" w:rsidRDefault="000E2A39">
      <w:pPr>
        <w:pStyle w:val="ConsPlusTitle"/>
        <w:jc w:val="center"/>
      </w:pPr>
      <w:r>
        <w:t>ПОСТАНОВЛЕНИЕ</w:t>
      </w:r>
    </w:p>
    <w:p w:rsidR="000E2A39" w:rsidRDefault="000E2A39">
      <w:pPr>
        <w:pStyle w:val="ConsPlusTitle"/>
        <w:jc w:val="center"/>
      </w:pPr>
      <w:r>
        <w:t>от 29 октября 2015 г. N 1026-П</w:t>
      </w:r>
    </w:p>
    <w:p w:rsidR="000E2A39" w:rsidRDefault="000E2A39">
      <w:pPr>
        <w:pStyle w:val="ConsPlusTitle"/>
        <w:jc w:val="center"/>
      </w:pPr>
    </w:p>
    <w:p w:rsidR="000E2A39" w:rsidRDefault="000E2A39">
      <w:pPr>
        <w:pStyle w:val="ConsPlusTitle"/>
        <w:jc w:val="center"/>
      </w:pPr>
      <w:r>
        <w:t>ОБ УТВЕРЖДЕНИИ ПРАВИЛ ОХРАНЫ ЖИЗНИ ЛЮДЕЙ НА ВОДНЫХ ОБЪЕКТАХ</w:t>
      </w:r>
    </w:p>
    <w:p w:rsidR="000E2A39" w:rsidRDefault="000E2A39">
      <w:pPr>
        <w:pStyle w:val="ConsPlusTitle"/>
        <w:jc w:val="center"/>
      </w:pPr>
      <w:r>
        <w:t>ЯМАЛО-НЕНЕЦКОГО АВТОНОМНОГО ОКРУГА</w:t>
      </w:r>
    </w:p>
    <w:p w:rsidR="000E2A39" w:rsidRPr="000E2A39" w:rsidRDefault="000E2A39">
      <w:pPr>
        <w:spacing w:after="1"/>
        <w:rPr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2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A39" w:rsidRDefault="000E2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39" w:rsidRDefault="000E2A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16.08.2018 N 855-П)</w:t>
            </w:r>
          </w:p>
        </w:tc>
      </w:tr>
    </w:tbl>
    <w:p w:rsidR="000E2A39" w:rsidRPr="000E2A39" w:rsidRDefault="000E2A39">
      <w:pPr>
        <w:pStyle w:val="ConsPlusNormal"/>
        <w:ind w:firstLine="540"/>
        <w:jc w:val="both"/>
        <w:rPr>
          <w:sz w:val="16"/>
          <w:szCs w:val="16"/>
        </w:rPr>
      </w:pPr>
    </w:p>
    <w:p w:rsidR="000E2A39" w:rsidRDefault="000E2A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25</w:t>
        </w:r>
      </w:hyperlink>
      <w:r>
        <w:t xml:space="preserve"> Водного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2006 года N 769 "О порядке утверждения правил охраны жизни людей на водных объектах" Правительство Ямало-Ненецкого автономного округа постановляет: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Ямало-Ненецком автономном округе.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1-1. Рекомендовать Общероссийской общественной организации "Всероссийское общество спасания на водах" и иным организациям и общественным объединениям принять участие в решении вопросов охраны жизни людей на водных объектах.</w:t>
      </w:r>
    </w:p>
    <w:p w:rsidR="000E2A39" w:rsidRDefault="000E2A39">
      <w:pPr>
        <w:pStyle w:val="ConsPlusNormal"/>
        <w:jc w:val="both"/>
      </w:pPr>
      <w:r>
        <w:t xml:space="preserve">(п. 1-1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E2A39" w:rsidRDefault="000E2A3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Ямало-Ненецкого автономного округа от 20 декабря 2007 года N 583-А "Об утверждении Правил охраны жизни людей на водных объектах Ямало-Ненецкого автономного округа";</w:t>
      </w:r>
    </w:p>
    <w:p w:rsidR="000E2A39" w:rsidRDefault="000E2A3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Ямало-Ненецкого автономного округа от 22 мая 2008 года N 242-А "О внесении изменений в постановление Администрации Ямало-Ненецкого автономного округа от 20 декабря 2007 года N 583-А";</w:t>
      </w:r>
    </w:p>
    <w:p w:rsidR="000E2A39" w:rsidRDefault="000E2A3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30 сентября 2010 года N 257-П "О внесении изменений в постановление Администрации Ямало-Ненецкого автономного округа от 20 декабря 2007 года N 583-А";</w:t>
      </w:r>
    </w:p>
    <w:p w:rsidR="000E2A39" w:rsidRDefault="000E2A3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27 июня 2011 года N 431-П "О внесении изменения в Правила охраны жизни людей на водных объектах в Ямало-Ненецком автономном округе";</w:t>
      </w:r>
    </w:p>
    <w:p w:rsidR="000E2A39" w:rsidRDefault="000E2A3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19 июня 2015 года N 549-П "О внесении изменений в Правила охраны жизни людей на водных объектах в Ямало-Ненецком автономном округе".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Ямало-Ненецкого автономного округа, обеспечивающего формирование и реализацию государственной политики в сфере обеспечения правопорядка и безопасности.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jc w:val="right"/>
      </w:pPr>
      <w:r>
        <w:t>Губернатор</w:t>
      </w:r>
    </w:p>
    <w:p w:rsidR="000E2A39" w:rsidRDefault="000E2A39">
      <w:pPr>
        <w:pStyle w:val="ConsPlusNormal"/>
        <w:jc w:val="right"/>
      </w:pPr>
      <w:r>
        <w:t>Ямало-Ненецкого автономного округа</w:t>
      </w:r>
    </w:p>
    <w:p w:rsidR="000E2A39" w:rsidRDefault="000E2A39">
      <w:pPr>
        <w:pStyle w:val="ConsPlusNormal"/>
        <w:jc w:val="right"/>
      </w:pPr>
      <w:r>
        <w:t>Д.Н.КОБЫЛКИН</w:t>
      </w:r>
    </w:p>
    <w:p w:rsidR="000E2A39" w:rsidRDefault="000E2A39">
      <w:pPr>
        <w:pStyle w:val="ConsPlusNormal"/>
        <w:jc w:val="right"/>
        <w:outlineLvl w:val="0"/>
      </w:pPr>
      <w:r>
        <w:lastRenderedPageBreak/>
        <w:t>Утверждены</w:t>
      </w:r>
    </w:p>
    <w:p w:rsidR="000E2A39" w:rsidRDefault="000E2A39">
      <w:pPr>
        <w:pStyle w:val="ConsPlusNormal"/>
        <w:jc w:val="right"/>
      </w:pPr>
      <w:r>
        <w:t>постановлением Правительства</w:t>
      </w:r>
    </w:p>
    <w:p w:rsidR="000E2A39" w:rsidRDefault="000E2A39">
      <w:pPr>
        <w:pStyle w:val="ConsPlusNormal"/>
        <w:jc w:val="right"/>
      </w:pPr>
      <w:r>
        <w:t>Ямало-Ненецкого автономного округа</w:t>
      </w:r>
    </w:p>
    <w:p w:rsidR="000E2A39" w:rsidRDefault="000E2A39">
      <w:pPr>
        <w:pStyle w:val="ConsPlusNormal"/>
        <w:jc w:val="right"/>
      </w:pPr>
      <w:r>
        <w:t>от 29 октября 2015 года N 1026-П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</w:pPr>
      <w:bookmarkStart w:id="0" w:name="P37"/>
      <w:bookmarkEnd w:id="0"/>
      <w:r>
        <w:t>ПРАВИЛА</w:t>
      </w:r>
    </w:p>
    <w:p w:rsidR="000E2A39" w:rsidRDefault="000E2A39">
      <w:pPr>
        <w:pStyle w:val="ConsPlusTitle"/>
        <w:jc w:val="center"/>
      </w:pPr>
      <w:r>
        <w:t>ОХРАНЫ ЖИЗНИ ЛЮДЕЙ НА ВОДНЫХ ОБЪЕКТАХ</w:t>
      </w:r>
    </w:p>
    <w:p w:rsidR="000E2A39" w:rsidRDefault="000E2A39">
      <w:pPr>
        <w:pStyle w:val="ConsPlusTitle"/>
        <w:jc w:val="center"/>
      </w:pPr>
      <w:r>
        <w:t>В ЯМАЛО-НЕНЕЦКОМ АВТОНОМНОМ ОКРУГЕ</w:t>
      </w:r>
    </w:p>
    <w:p w:rsidR="000E2A39" w:rsidRDefault="000E2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2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A39" w:rsidRDefault="000E2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39" w:rsidRDefault="000E2A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16.08.2018 N 855-П)</w:t>
            </w:r>
          </w:p>
        </w:tc>
      </w:tr>
    </w:tbl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I. Общие положения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1.1. Правила охраны жизни людей на водных объектах в Ямало-Ненецком автономном округе (далее - Правила, автономный округ) устанавливают требования, предъявляемые к обеспечению безопасности людей на водных объектах, и обязательны для соблюдения физическими и юридическими лицами на территории автономного округа.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1.2. В Правилах используются следующие основные понятия и термины: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акватория - водное пространство в пределах естественных, искусственных или условных границ;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безопасность населения на водных объектах - требуемый уровень защиты населения, достигаемый эффективным проведением комплекса мероприятий по профилактике (предупреждению) несчастных случаев с людьми на водных объектах и выполнению поисково-спасательных и (или) аварийно-спасательных работ в случае возникновения и ликвидации последствий чрезвычайных ситуаций природного или техногенного характера на водных объектах;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береговая полоса - полоса земли вдоль береговой линии водного объекта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10 километров. Ширина береговой полосы каналов, а также рек и ручьев, протяженность которых от истока до устья не более 10 километров, составляет 5 метров;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ледостав - период в состоянии водного объекта, при котором его акватория покрыта неподвижным ледяным покровом, сплошным или с полыньями, с гладкой или торосистой поверхностью;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ледоход - период в состоянии водного объекта, характеризующийся движением льдин и ледяных полей, образовавшихся в результате разрушения (формирования) сплошного ледяного покрова на акватории водного объекта;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место массового отдыха населения у воды - береговая территория водного объекта, не предназначенного для купания, отвечающая санитарным требованиям, оснащенная знаками (щитами, аншлагами с информацией о запрете купания с объяснением причин запрета, правилами поведения у воды, телефонами служб спасения);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пляж - часть акватории водного объекта, предназначенная для купания, с прилегающей к ней обозначенной (или огороженной) знаками береговой территорией, предназначенной для отдыха населения, соответствующей санитарным требованиям, оснащенной спасательными постами, укомплектованными спасательным оборудованием, оснащенная знаками (щитами, аншлагами с информацией по правилам безопасного поведения на воде, телефонами служб спасения и т.д.).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lastRenderedPageBreak/>
        <w:t>1.3. Органы местного самоуправления городских округов и муниципальных районов в автономном округе устанавливают правила использования водных объектов общего пользования для личных и бытовых нужд, расположенных на территориях соответствующих муниципальных образований, в том числе устанавливают места, где запрещено купание, плавание на маломерных судах и использование других технических средств, предназначенных для отдыха на водных объектах.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1.4. Органы местного самоуправления в автономном округе вправе устанавливать запреты на выход людей и (или) выезд самоходных транспортных средств (за исключением специальных транспортных средств оперативных служб и транспортных средств, конструктивно предназначенных для преодоления водных объектов и оборудованных для данных целей в соответствии с законодательством Российской Федерации) на ледовую поверхность водного объекта в период, когда такие действия угрожают жизни и здоровью граждан (весенняя, осенняя распутица, ледоход, ледостав и другие), а также устанавливать иные запреты, предусмотренные законодательством Российской Федерации и законодательством автономного округа.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1.5. Информация об ограничении водопользования на водных объектах общего пользования предоставляется гражданам органами местного самоуправления в автономном округе через средства массовой информации, выставлением вдоль берега специальных информационных знаков или иным способом.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1.6. Проведение на водных объектах (в том числе на льду) соревнований, праздников и других массовых мероприятий разрешается в местах, установленных исполнительными органами государственной власти автономного округа либо органами местного самоуправления в автономном округе, с соблюдением обязательных требований в соответствии с законодательством Российской Федерации. Места, предполагающие массовый выход населения на ледовую поверхность водных объектов во время проведения данных мероприятий, подлежат техническому освидетельствованию.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1.7. Проведение соревнований, праздников и других массовых мероприятий на водных объектах осуществляется с соблюдением требований законодательства Российской Федерации в сфере охраны здоровья граждан от воздействия окружающего табачного дыма и последствий потребления табака.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1.8. Водопользователи, осуществляющие пользование водным объектом или его участком в рекреационных целях, не должны осуществлять мероприятия, приводящие к его загрязнению, засорению и (или) истощению.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1.9. В целях предупреждения загрязнения водных объектов не допускается движение и стоянка транспортных средств (кроме специальных транспортных средств оперативных служб и транспортных средств, предназначенных для преодоления водных объектов) в границах береговой полосы, за исключением случаев их движения по дорогам и стоянки на дорогах и в специально оборудованных местах, имеющих твердое покрытие.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1.10. Поисковые и аварийно-спасательные работы в случае возникновения чрезвычайных ситуаций (происшествий) на водных объектах (паводки, наводнения, аварии судов и другие) осуществляются в соответствии с законодательством Российской Федерации, регламентирующим организацию и проведение данного вида работ.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1.11. Контроль за соблюдением настоящих Правил осуществляется исполнительным органом государственной власти автономного округа, осуществляющим исполнительно-распорядительную деятельность в области защиты населения и территорий от чрезвычайных ситуаций.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1.12.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II. Организация мест массового отдыха населения</w:t>
      </w:r>
    </w:p>
    <w:p w:rsidR="000E2A39" w:rsidRDefault="000E2A39">
      <w:pPr>
        <w:pStyle w:val="ConsPlusTitle"/>
        <w:jc w:val="center"/>
      </w:pPr>
      <w:r>
        <w:t>на водных объектах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 xml:space="preserve">2.1. Места массового отдыха населения на водных объектах (далее - места отдыха населения) </w:t>
      </w:r>
      <w:r>
        <w:lastRenderedPageBreak/>
        <w:t>определяются органами местного самоуправления в автономном округе.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2.2. Места отдыха населения должны соответствовать санитарным, эпидемиологическим, гигиеническим и противопожарным нормам и правилам.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2.3. Все места отдыха населения перед вводом в эксплуатацию подлежат обязательному техническому освидетельствованию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 (далее - ГИМС) в соответствии с настоящими Правилами, а также обязательными требованиями в соответствии с законодательством Российской Федерации.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2.4. Места отдыха населения разделяются на две категории: пляжи и места массового отдыха населения у воды (с запретом купания).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2.5. Пляжи, расположенные на территории автономного округа, должны отвечать требованиям, установленным </w:t>
      </w:r>
      <w:hyperlink w:anchor="P75" w:history="1">
        <w:r>
          <w:rPr>
            <w:color w:val="0000FF"/>
          </w:rPr>
          <w:t>разделом III</w:t>
        </w:r>
      </w:hyperlink>
      <w:r>
        <w:t xml:space="preserve"> настоящих Правил.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bookmarkStart w:id="1" w:name="P75"/>
      <w:bookmarkEnd w:id="1"/>
      <w:r>
        <w:t>III. Требования к пляжам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3.1. Ежегодно до начала купального сезона каждый пляж должен быть подготовлен и предъявлен для технического освидетельствования ГИМС в целях оформления акта технического освидетельствования пляжа в части обеспечения безопасности, выдаваемого при наличии: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положительного акта Управления </w:t>
      </w:r>
      <w:proofErr w:type="spellStart"/>
      <w:r>
        <w:t>Роспотребнадзора</w:t>
      </w:r>
      <w:proofErr w:type="spellEnd"/>
      <w:r>
        <w:t xml:space="preserve"> по автономному округу о санитарном состоянии территории пляжа и пригодности поверхностных вод для купания;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положительного акта водолазного освидетельствования дна участка акватории водного объекта, отведенного для купания.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3.2. Обязательному водолазному обследованию и очистке подлежат: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на глубине до 2 метров - дно акватории озерных и речных пляжей;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дно купален и мест, отведенных для купания детей и лиц, не умеющих плавать;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подводная часть причалов, ограждения купален, спусков в воду, опор мостков;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на глубине свыше 2 метров - дно мест, оборудованных вышками, мостками и плотами для прыжков в воду.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3.3. Открытие и эксплуатация пляжа без акта технического освидетельствования ГИМС, имеющего заключение о безопасности при его эксплуатации, запрещается.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3.4. На пляжах автономного округа с целью предупреждения несчастных случаев и оказания помощи терпящим бедствие на воде владельцем пляжа создается спасательный пост с дежурством в установленное время работы пляжа спасателей, обученных приемам оказания первой помощи пострадавшим на водных объектах. Пост должен отвечать </w:t>
      </w:r>
      <w:hyperlink w:anchor="P219" w:history="1">
        <w:r>
          <w:rPr>
            <w:color w:val="0000FF"/>
          </w:rPr>
          <w:t>требованиям</w:t>
        </w:r>
      </w:hyperlink>
      <w:r>
        <w:t>, приведенным в приложении N 1 к настоящим Правилам. Спасатели постов должны иметь допуск к спасательным работам на пляжах, выдаваемый в установленном законодательством Российской Федерации порядке.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3.5. Расписание работы спасательного поста (дежурства спасателей) устанавливается владельцем пляжа по согласованию с органом местного самоуправления в автономном округе.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3.6. Выполнение функций спасательным постом должно осуществляться при наличии как минимум трех спасателей в смене, но не менее одного спасателя на 50 метров пляжной полосы.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lastRenderedPageBreak/>
        <w:t>Спасатели должны быть легко узнаваемы среди посетителей пляжа, их форма должна состоять из головного убора, шорт (брюк), футболки (рубашки, куртки) яркого цвета (красный, желтый, оранжевый) с надписью "Спасатель".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3.7. Во время купания людей в специально отведенном месте у кромки воды должно постоянно находиться спасательное маломерное судно, готовое к оказанию помощи утопающим.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3.8. Контроль за работой спасательных постов возлагается на владельца пляжа.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3.9. Пляжи располагаются на расстоянии не менее 500 метров выше по течению и 1000 метров ниже от мест спуска сточных вод, портовых, гидротехнических сооружений, пристаней, причалов, пирсов, дебаркадеров, нефтеналивных приспособлений и других источников загрязнения.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В местах, отведенных для купания, и выше их по течению до 500 метров не допускается стирка белья и купание животных.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3.10. Территория пляжа должна иметь ограждения и водоотведение для дождевых вод, а дно водного объекта в пределах участка акватории, отведенного для купания, - постепенный скат без уступов до глубины 2 метров на расстоянии не менее 15 метров от береговой линии (границы водного объекта), очищенный от водных растений, коряг, стекла, камней и других посторонних предметов.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3.11. На береговой части пляжа не далее 5 метров от границы водного объекта выставляются через каждые 25 метров стойки (щиты) с навешенными на них спасательными кругами и спасательными концами Александрова. На кругах должна быть нанесена надпись "Бросай утопающему".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3.12. Площадь участка акватории водного объекта, отведенного для купания на проточном водном объекте, должна обеспечивать не менее 5 квадратных метров на одного купающегося, а на непроточном водном объекте - не менее 10 квадратных метров. На каждого человека должно приходиться не менее 3 квадратных метров площади береговой части пляжа.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3.13. На участке акватории водного объекта, отведенном для купания, не должно быть выхода на поверхность грунтовых вод, водоворотов, воронок и течения, превышающего 0,5 метра в секунду.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3.14. Границы участка акватории водного объекта, отведенного для купания, обозначаются буйками красного или оранжевого цвета (диаметром не менее 30 сантиметров), расположенными на расстоянии 5 метров один от другого на боковых границах и 20 - 30 метров один от другого на внешней границе. Внешняя граница зоны заплыва располагается на расстоянии до 25 метров от мест с глубиной 1,3 метра. Границы участка акватории водного объекта, отведенного для купания, не должны выходить в зоны судового хода.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3.15. Плавучие понтоны, ограждающие участок акватории водного объекта, отведенный для купания (далее - понтон), надежно закрепляются и соединяются с берегом мостками или трапами, сходы в воду оборудуются перилами.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3.16. На понтонах для темного времени суток устанавливаются белые огни кругового освещения на высоте 2 метров от настила понтона, которые должны быть видны со стороны судового хода.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На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3.17. Понтоны, мостки, трапы, плоты и вышки должны иметь сплошной настил и быть испытанными на рабочую нагрузку, информация по допустимой нагрузке наносится на горизонтальной поверхности входного трапа контрастной краской. Испытания проводятся ежегодно, до начала летнего купального сезона.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lastRenderedPageBreak/>
        <w:t xml:space="preserve">3.18. Оборудованные на пляжах места для прыжков в воду должны находиться в естественных участках акватории с </w:t>
      </w:r>
      <w:proofErr w:type="spellStart"/>
      <w:r>
        <w:t>приглубленными</w:t>
      </w:r>
      <w:proofErr w:type="spellEnd"/>
      <w:r>
        <w:t xml:space="preserve"> берегами. При отсутствии таких участков устанавливаются деревянные мостки или плоты до глубин, обеспечивающих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Места для прыжков в воду (ныряния) должны иметь информацию, указывающую глубину и опасные места.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Ежедневно перед приемом смены спасатели должны обследовать дно в границах мест ныряния с целью предупреждения несчастных случаев.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3.19. Пляжи оборудуются стендами с извлечениями из настоящих Правил, материалами по профилактике несчастных случаев на воде, данными о температуре воды и воздуха. Пляжи должны обеспечиваться достаточным количеством лежаков, тентов, зонтов для защиты от солнечных лучей, по возможности баками с кипяченой водой, а при наличии водопроводов - фонтанчиками с питьевой водой.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3.20. Пляжи оборудуются специальными местами для курения, оснащенными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выделению и оснащению специальных мест на открытом воздухе для курения табака, утвержденными совместным приказом Министерства строительства и жилищно-коммунального хозяйства Российской Федерации от 28 ноября 2014 года N 756/</w:t>
      </w:r>
      <w:proofErr w:type="spellStart"/>
      <w:r>
        <w:t>пр</w:t>
      </w:r>
      <w:proofErr w:type="spellEnd"/>
      <w:r>
        <w:t xml:space="preserve"> и Министерства здравоохранения Российской Федерации от 28 ноября 2014 года N 786н. В иных местах устанавливаются знаки, информирующие о запрете курения, выполненные (размещенные)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12 мая 2014 года N 214н.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3.21. Пляжи оборудуются урнами для сбора мусора, установленными около ограждения пляжа на расстоянии не более 50 метров друг от друга, а также около кабинок для переодевания и других сооружений пляжа. Урны ежедневно очищаются. Твердые бытовые отходы из урн собираются в </w:t>
      </w:r>
      <w:proofErr w:type="spellStart"/>
      <w:r>
        <w:t>мусоросборные</w:t>
      </w:r>
      <w:proofErr w:type="spellEnd"/>
      <w:r>
        <w:t xml:space="preserve"> контейнеры, оборудованные крышками, и затем вывозятся специализированным автотранспортом на полигоны твердых бытовых отходов. Контейнеры устанавливаются в хозяйственной зоне пляжа на площадке с водонепроницаемым покрытием и ограждением с трех сторон.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3.22. На пляжах обустраиваются туалеты. При отсутствии водопровода и канализации - с герметичным выгребом или </w:t>
      </w:r>
      <w:proofErr w:type="spellStart"/>
      <w:r>
        <w:t>биотуалеты</w:t>
      </w:r>
      <w:proofErr w:type="spellEnd"/>
      <w:r>
        <w:t>. Очистка выгребов производится при заполнении нечистотами 2/3 объема выгреба.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3.23. Пляжи должны быть радиофицированы, иметь телефонную связь, а также помещения для оказания пострадавшим первой помощи, оснащенные аптечкой первой помощи.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3.23-1. На пляжах должны быть предусмотрены места для купания с проведением физкультурно-спортивной деятельности, лечебных и оздоровительных мероприятий для организованного отдыха детей, ветеранов, граждан пожилого возраста, инвалидов.</w:t>
      </w:r>
    </w:p>
    <w:p w:rsidR="000E2A39" w:rsidRDefault="000E2A39">
      <w:pPr>
        <w:pStyle w:val="ConsPlusNormal"/>
        <w:jc w:val="both"/>
      </w:pPr>
      <w:r>
        <w:t xml:space="preserve">(п. 3.23-1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3.24. Участки пляжа, предназначенные для отдыха детей (далее - детские пляжи), кроме соответствия общим требованиям к пляжам должны быть ограждены со стороны суши.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3.25. На детских пляжах оборудуются участки для купания и обучения плаванию детей дошкольного и младшего школьного возраста с глубинами не более 0,7 метров, а также для детей старшего возраста с глубинами не более 1,2 метра. Эти участки обозначаются линией поплавков (оранжевого или красного цвета диаметром не менее 15 сантиметров), расположенных друг от друга на расстоянии не более 1 метра, и обозначаются знаками "Место купания детей". Берег у места купания детей должен быть отлогим, без обрывов и ям.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3.26. Купание детей проводится в присутствии инструктора по плаванию под наблюдением </w:t>
      </w:r>
      <w:r>
        <w:lastRenderedPageBreak/>
        <w:t>спасателей, имеющих при себе аптечку первой помощи, группой не более 10 человек. Рекомендованная продолжительность купания составляет 10 минут.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IV. Меры по обеспечению безопасности населения</w:t>
      </w:r>
    </w:p>
    <w:p w:rsidR="000E2A39" w:rsidRDefault="000E2A39">
      <w:pPr>
        <w:pStyle w:val="ConsPlusTitle"/>
        <w:jc w:val="center"/>
      </w:pPr>
      <w:r>
        <w:t>на водных объектах, пляжах и других местах</w:t>
      </w:r>
    </w:p>
    <w:p w:rsidR="000E2A39" w:rsidRDefault="000E2A39">
      <w:pPr>
        <w:pStyle w:val="ConsPlusTitle"/>
        <w:jc w:val="center"/>
      </w:pPr>
      <w:r>
        <w:t>массового отдыха населения у воды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4.1. Посетители водных объектов обязаны: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соблюдать меры безопасности, установленные настоящими Правилами;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выполнять распоряжения должностных лиц федеральных органов государственной власти, исполнительных органов государственной власти автономного округа, органов местного самоуправления в автономном округе, данные в пределах своих полномочий, в соответствии с настоящими Правилами;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информировать уполномоченные федеральные органы государственной власти, исполнительные органы государственной власти автономного округа, органы местного самоуправления в автономном округе о несчастных случаях, авариях и иных чрезвычайных ситуациях на водных объектах;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оказывать с соблюдением мер предосторожности посильную помощь терпящим бедствие на водном объекте.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4.2. При посещении пляжей запрещается: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купаться в </w:t>
      </w:r>
      <w:proofErr w:type="spellStart"/>
      <w:r>
        <w:t>неотведенных</w:t>
      </w:r>
      <w:proofErr w:type="spellEnd"/>
      <w:r>
        <w:t xml:space="preserve"> для этих целей местах;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купаться в ночное время;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заплывать за буйки, обозначающие отведенные для купания участки акватории водного объекта;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плавать на досках, бревнах, лежаках, автомобильных камерах и других предметах, которые могут нанести травмы и увечья отдыхающим;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подплывать к моторным, парусным судам, весельным лодкам и другим </w:t>
      </w:r>
      <w:proofErr w:type="spellStart"/>
      <w:r>
        <w:t>плавсредствам</w:t>
      </w:r>
      <w:proofErr w:type="spellEnd"/>
      <w:r>
        <w:t>, прыгать с них и с не приспособленных для этих целей сооружений в воду;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подавать сигналы ложной тревоги;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приводить с собой собак и других животных;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курить (вне специально отведенных мест), распивать спиртные напитки и купаться в состоянии алкогольного, наркотического и (или) </w:t>
      </w:r>
      <w:proofErr w:type="spellStart"/>
      <w:r>
        <w:t>токсикоманического</w:t>
      </w:r>
      <w:proofErr w:type="spellEnd"/>
      <w:r>
        <w:t xml:space="preserve"> опьянения;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загрязнять и засорять водные объекты и их береговые полосы.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4.3. Взрослые обязаны не допускать купание детей в неустановленных местах, их плавание на не приспособленных для этого средствах (предметах), а также совершение ими других опасных действий на водных объектах.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4.4. Маломерным судам (кроме спасательных) запрещается приближаться на расстояние менее 50 метров к границам акватории пляжа, отведенной для купания.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V. Меры безопасности на льду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5.1. Запрещается: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выезд на ледовую поверхность водных объектов автомобильной техники вне ледовых переправ;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выезд на ледовую поверхность водных объектов вездеходной техники (снегоходы, </w:t>
      </w:r>
      <w:proofErr w:type="spellStart"/>
      <w:r>
        <w:t>снегоболотоходы</w:t>
      </w:r>
      <w:proofErr w:type="spellEnd"/>
      <w:r>
        <w:t xml:space="preserve"> и подобная техника) в период, когда такие действия сопряжены с угрозой для жизни и здоровья (весенняя, осенняя распутица, ледоход, ледостав и другие);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выход на ледовую поверхность водных объектов в период, когда такие действия сопряжены с угрозой для жизни и здоровья (весенняя, осенняя распутица, ледоход, ледостав и другие).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5.2. При переходе водного объекта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5.3.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 и вливаются теплые сточные воды промышленных предприятий, ведется заготовка льда.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Безопасным для перехода человека является лед с зеленоватым оттенком и толщиной не менее 7 см.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5.4. При переходе по льду группами необходимо следовать друг за другом на расстоянии 5 - 6 метров и быть готовым оказать немедленную помощь впереди (позади) идущему человеку. Перевозка грузов производится на санях или других приспособлениях с возможно большей площадью опоры на поверхность льда.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5.5.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5.6.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Во время движения лыжник, идущий первым, ударами палок проверяет прочность льда и следит за его состоянием.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5.7. Пробивать лунки во время подледной рыбалки необходимо с соблюдением необходимых мер предосторожности. Каждому рыболову рекомендуется иметь с собой индивидуальные средства для спасения: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шнур длиной 12 - 15 метров, на одном конце которого должен быть закреплен груз весом 250 - 300 граммов, а на другом - изготовлена петля;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приспособление с заточенным стержнем для упора в лед (багор), предназначенное для самостоятельного спасания из полыньи.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5.8. В местах с большим количеством рыболовов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эвакуации их со льда.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VI. Меры безопасности при пользовании ледовыми переправами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6.1. Изыскание, проектирование, строительство и эксплуатация ледовых переправ проводятся в соответствии с требованиями Отраслевых дорожных норм (ОДН 218.010-98), утвержденных приказом Федеральной дорожной службы России от 26 августа 1998 года N 228 "Об утверждении инструкции по проектированию, строительству и эксплуатации ледовых переправ".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6.2. Каждая ледовая переправа перед вводом в эксплуатацию должна быть предъявлена для технического освидетельствования ГИМС в целях оформления акта технического освидетельствования в части обеспечения безопасности.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В течение 2 рабочих дней со дня получения акта технического освидетельствования ледовой переправы организации, эксплуатирующие ледовые переправы, обязаны уведомить департамент природно-ресурсного регулирования, лесных отношений и развития нефтегазового комплекса автономного округа о получении акта технического освидетельствования ледовой переправы.</w:t>
      </w:r>
    </w:p>
    <w:p w:rsidR="000E2A39" w:rsidRDefault="000E2A3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6.3. Открытие и эксплуатация ледовой переправы без акта технического освидетельствования ГИМС, имеющего заключение о безопасности при ее эксплуатации, запрещается.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6.4. Основными задачами устройства и содержания ледовых переправ являются организация переправы и безопасного пропуска транспортных средств по ним, регулирование движения, наблюдение за состоянием ледяного покрова, деревянных конструкций усиления и съездов на лед, восстановление переправ.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6.5. Не допускается эксплуатация ледовых переправ в условиях, сопряженных с опасностью для жизни и здоровья человека.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6.6. Запрещается выезд на ледовую переправу транспортных средств после ее закрытия.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6.7. В целях обеспечения безопасного пропуска паводковых вод в период весеннего половодья на организации, эксплуатирующие ледовые переправы, расположенные в непосредственной близости от населенных пунктов, попадающих в зоны возможных затоплений, возлагаются обязанности по проведению мероприятий, направленных на нарушение целостности ледовой поверхности в целях ослабления причин возникновения ледовых заторов (ледорезные, буровые, взрывные работы, разрушение льда химическими реагентами, судами на воздушной подушке и иные подобные методы).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При этом принимаются меры по недопущению выезда транспортных средств на ледовую поверхность в районе закрытой ледовой переправы.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6.8. В целях обеспечения безопасности людей эксплуатирующей организацией на переправе выставляется спасательный пост, укомплектованный работниками, владеющими приемами оказания помощи людям, терпящим бедствие на льду. Пост оборудуется телефонной, сотовой и (или) другими видами общедоступной связи, обеспечивающими надежную передачу информации. Информация о связи (с указанием дежурных номеров телефонов контрольно-пропускного пункта, заказчика, подрядчика, служб спасения) размещается на контрольно-пропускном пункте (на освещенном месте). Информация должна разборчиво читаться из салона (кабины) проезжающих через контрольно-пропускной пункт транспортных средств.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На контрольно-пропускных пунктах переправы устанавливаются щиты с надписью "ПОДАТЬ УТОПАЮЩЕМУ". Щит комплектуется 2 спасательными кругами, имеющими сертификат безопасности, бросательным концом длиной 10 - 15 метров с грузом 200 - 300 граммов на одном конце и петлей на другом, страховочным канатом длиной не менее 10 - 15 метров, багром с затупленными концами и деревянной лестницей длиной не менее 3 метров, используемыми для оказания помощи на льду.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Спасательный пост комплектуется спасательными жилетами, имеющими сертификат безопасности, по числу работников смены, аптечкой (автомобильной комплектации) с медикаментами в пределах срока годности.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lastRenderedPageBreak/>
        <w:t>6.9. На ледовых переправах запрещается: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пробивать лунки и майны для рыбной ловли ближе 100 метров от границы переправы;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осуществлять переход и проезд в </w:t>
      </w:r>
      <w:proofErr w:type="spellStart"/>
      <w:r>
        <w:t>неогражденных</w:t>
      </w:r>
      <w:proofErr w:type="spellEnd"/>
      <w:r>
        <w:t xml:space="preserve"> и неохраняемых местах, а также ближе 100 метров от границы переправы;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осуществлять иную деятельность, не относящуюся к содержанию переправ, ближе 100 метров от их границ;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превышать установленные грузоподъемность и скорость движения транспорта.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VII. Меры безопасности при производстве работ</w:t>
      </w:r>
    </w:p>
    <w:p w:rsidR="000E2A39" w:rsidRDefault="000E2A39">
      <w:pPr>
        <w:pStyle w:val="ConsPlusTitle"/>
        <w:jc w:val="center"/>
      </w:pPr>
      <w:r>
        <w:t xml:space="preserve">по выемке грунта и </w:t>
      </w:r>
      <w:proofErr w:type="spellStart"/>
      <w:r>
        <w:t>выколке</w:t>
      </w:r>
      <w:proofErr w:type="spellEnd"/>
      <w:r>
        <w:t xml:space="preserve"> льда на водных объектах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7.1. Работы по выемке грунта вблизи водных объектов (в том числе в местах массового отдыха людей) должны осуществляться в соответствии с законодательством Российской Федерации.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7.2. Предприятия, учреждения и организации при производстве работ по выемке грунта, углублению дна водоемов на пляжах и в других местах отдыха населения или вблизи них обязаны ограждать опасные для купания участки, а по окончании этих работ - выравнивать дно.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7.3. По окончании выемки грунта в котлованах и карьерах, заполненных водой, организации, выполнявшие эти работы, обязаны произвести выравнивание дна от береговой черты до глубины 1,7 - 2,0 метров, а в местах отдыха населения - засыпать котлованы.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7.4. Организации при производстве работ по </w:t>
      </w:r>
      <w:proofErr w:type="spellStart"/>
      <w:r>
        <w:t>выколке</w:t>
      </w:r>
      <w:proofErr w:type="spellEnd"/>
      <w:r>
        <w:t xml:space="preserve"> льда на водных объектах должны ограждать опасные участки.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  <w:outlineLvl w:val="1"/>
      </w:pPr>
      <w:r>
        <w:t>VIII. Знаки безопасности на водных объектах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8.1. Общие требования: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в целях создания комфортных условий для отдыха населения, обеспечения требуемого уровня безопасности в местах массового отдыха населения на водных объектах должны устанавливаться </w:t>
      </w:r>
      <w:hyperlink w:anchor="P267" w:history="1">
        <w:r>
          <w:rPr>
            <w:color w:val="0000FF"/>
          </w:rPr>
          <w:t>знаки</w:t>
        </w:r>
      </w:hyperlink>
      <w:r>
        <w:t xml:space="preserve"> безопасности на водных объектах (в соответствии с приложением N 2 к настоящим Правилам), информационные щиты и плакаты, а также знаки дополнительной информации;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знаки безопасности на водных объектах, информационные щиты и плакаты, а также знаки дополнительной информации устанавливаются владельцами пляжей, переправ, баз (сооружений) для стоянок судов и другими водопользователями в целях информирования населения и предупреждения несчастных случаев;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</w:t>
      </w:r>
      <w:hyperlink w:anchor="P267" w:history="1">
        <w:r>
          <w:rPr>
            <w:color w:val="0000FF"/>
          </w:rPr>
          <w:t>знаки</w:t>
        </w:r>
      </w:hyperlink>
      <w:r>
        <w:t xml:space="preserve"> безопасности на водных объектах вводят определенные ограничения по правилам поведения на водных объектах и прилегающей территории, а также информируют о безопасных видах отдыха на водных объектах и прилегающей территории (приложение N 2 к настоящим Правилам);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установленные знаки не должны противоречить друг другу, а также правилам плавания по внутренним водным путям;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информационные щиты должны содержать наименование места отдыха (пляжа), его краткую характеристику - границы, площадь, максимальную вместимость, расположение опасных мест, сведения о балансодержателе, телефоны администрации и вышестоящей организации, телефоны оперативных служб (спасателей, пожарных, скорой медицинской помощи, полиции). Обязательным элементом информационного щита является схема зоны отдыха. Схема зоны отдыха должна достоверно и точно отображать местоположение, очертание и характер объектов, находящихся в месте отдыха населения, включая места расположения медицинских пунктов, постов полиции, спасателей, мест общественного питания, спортивных сооружений, стоянок автотранспорта, остановок </w:t>
      </w:r>
      <w:r>
        <w:lastRenderedPageBreak/>
        <w:t>общественного транспорта, мест организованного отдыха населения и т.д. Для наглядности вышеперечисленные объекты должны быть изображены в виде графических условных знаков с обязательной их расшифровкой;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плакаты должны размещаться в наиболее людных местах и содержать дополнительную информацию о правилах поведения, мерах оказания первой медицинской помощи и другую полезную информацию для отдыхающих;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знаки дополнительной информации (таблички) уточняют или ограничивают места и время действия знаков, с которыми они применены. На знаках дополнительной информации должны быть указаны телефоны вызова экстренных служб, включая сотовые;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в местах отдыха должны устанавливаться также дорожные знаки, предусмотренные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дорожного движения;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каждый знак должен иметь свой индивидуальный номер, по которому экстренные службы могут оперативно прибыть к месту несчастного случая, произошедшего в зоне действия знака.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8.2. Места установки знаков безопасности на водных объектах, размеры знаков и надписей на них выбираются так, чтобы из любой точки береговой линии был отчетливо читаем хотя бы один знак.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8.3. Технические требования: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знаки безопасности на водных объектах, информационные щиты и плакаты, а также знаки дополнительной информации должны соответствовать техническим нормам и требованиям (государственных стандартов, строительных норм и правил, иных нормативов) и удовлетворять требованиям надежности и безопасности для населения и автотранспорта, не создавать препятствий для транспорта, уборочных машин и механизмов, учитывать особенности планировки и благоустройства прилегающей территории. При разработке и изготовлении знаков и щитов необходимо учитывать степень агрессивного воздействия окружающей среды для увеличения срока их эксплуатации;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 xml:space="preserve">- знаки безопасности на водных объектах, информационные щиты имеют форму прямоугольника с размерами сторон не менее 50 </w:t>
      </w:r>
      <w:proofErr w:type="spellStart"/>
      <w:r>
        <w:t>x</w:t>
      </w:r>
      <w:proofErr w:type="spellEnd"/>
      <w:r>
        <w:t xml:space="preserve"> 60 см и изготавливаются из прочного материала: толстой фанеры, металлических листов, пластика, металлических труб, уголков, железобетонных конструкций, других современных строительных материалов. Расстояние от земли до нижней границы знака или щита должно быть не менее 2,5 метров.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jc w:val="right"/>
        <w:outlineLvl w:val="1"/>
      </w:pPr>
      <w:r>
        <w:lastRenderedPageBreak/>
        <w:t>Приложение N 1</w:t>
      </w:r>
    </w:p>
    <w:p w:rsidR="000E2A39" w:rsidRDefault="000E2A39">
      <w:pPr>
        <w:pStyle w:val="ConsPlusNormal"/>
        <w:jc w:val="right"/>
      </w:pPr>
      <w:r>
        <w:t>к Правилам охраны жизни людей</w:t>
      </w:r>
    </w:p>
    <w:p w:rsidR="000E2A39" w:rsidRDefault="000E2A39">
      <w:pPr>
        <w:pStyle w:val="ConsPlusNormal"/>
        <w:jc w:val="right"/>
      </w:pPr>
      <w:r>
        <w:t>на водных объектах в Ямало-Ненецком</w:t>
      </w:r>
    </w:p>
    <w:p w:rsidR="000E2A39" w:rsidRDefault="000E2A39">
      <w:pPr>
        <w:pStyle w:val="ConsPlusNormal"/>
        <w:jc w:val="right"/>
      </w:pPr>
      <w:r>
        <w:t>автономном округе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</w:pPr>
      <w:bookmarkStart w:id="2" w:name="P219"/>
      <w:bookmarkEnd w:id="2"/>
      <w:r>
        <w:t>ТРЕБОВАНИЯ</w:t>
      </w:r>
    </w:p>
    <w:p w:rsidR="000E2A39" w:rsidRDefault="000E2A39">
      <w:pPr>
        <w:pStyle w:val="ConsPlusTitle"/>
        <w:jc w:val="center"/>
      </w:pPr>
      <w:r>
        <w:t>К СПАСАТЕЛЬНОМУ ПОСТУ</w:t>
      </w:r>
    </w:p>
    <w:p w:rsidR="000E2A39" w:rsidRDefault="000E2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2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A39" w:rsidRDefault="000E2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39" w:rsidRDefault="000E2A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16.08.2018 N 855-П)</w:t>
            </w:r>
          </w:p>
        </w:tc>
      </w:tr>
    </w:tbl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  <w:r>
        <w:t>1. Спасательные посты (далее - посты) создаются организациями, использующими водные объекты для отдыха населения, в производственных и иных целях.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2. Оснащение постов помещениями, средствами спасения, связи, наблюдения, оповещения, оказания первой помощи и другим имуществом, подготовка и содержание спасателей осуществляются за счет средств организаций, использующих водные объекты для отдыха населения, в производственных и иных целях.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3. На постах должны быть предусмотрены: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помещения для размещения спасателей и спасательного имущества;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наблюдательная вышка.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4. Посты должны обеспечивать безопасность людей на водных объектах в зонах ответственности поста на соответствующем участке акватории. Рекомендуемый минимальный состав поста: старшина поста - 1, спасатели - 2.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Для несения службы в помощь личному составу поста могут выделяться представители общественных организаций, осуществляющих деятельность в области обеспечения безопасности людей на водных объектах.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5. Пост должен быть оснащен следующими средствами в количестве (не менее):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лодка весельная (моторная) - 1;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круги спасательные (с 15-метровым плавучим линем) - (не менее 2);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жилеты (нагрудники) спасательные - 3;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спасательные концы Александрова - (не менее 2);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страховочные концы (длиной 50 метров) - 2;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спасательный шест (длиной 4 - 6 метров) - 1;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аптечка первой помощи - 1;</w:t>
      </w:r>
    </w:p>
    <w:p w:rsidR="000E2A39" w:rsidRDefault="000E2A3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16.08.2018 N 855-П)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мегафон - 1;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бинокль - 1;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свисток - 3;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переносная радиостанция - 1;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lastRenderedPageBreak/>
        <w:t>- сотовый телефон (мобильный) - 1.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6. На посту должна вестись служебная документация: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распорядок дня работы поста;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вахтенный журнал;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расписание по спасательной тревоге;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расписание по пожарной тревоге;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инструкция дежурному поста;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инструкция вахтенному наблюдателю;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книга актов о несчастных случаях на воде;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карта (схема) своего района с обозначением глубин акватории, опасных мест, маршрута патрулирования;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журнал инструктажа по охране труда;</w:t>
      </w:r>
    </w:p>
    <w:p w:rsidR="000E2A39" w:rsidRDefault="000E2A39">
      <w:pPr>
        <w:pStyle w:val="ConsPlusNormal"/>
        <w:spacing w:before="220"/>
        <w:ind w:firstLine="540"/>
        <w:jc w:val="both"/>
      </w:pPr>
      <w:r>
        <w:t>- опись имущества, принимаемого по дежурству.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jc w:val="right"/>
        <w:outlineLvl w:val="1"/>
      </w:pPr>
      <w:r>
        <w:lastRenderedPageBreak/>
        <w:t>Приложение N 2</w:t>
      </w:r>
    </w:p>
    <w:p w:rsidR="000E2A39" w:rsidRDefault="000E2A39">
      <w:pPr>
        <w:pStyle w:val="ConsPlusNormal"/>
        <w:jc w:val="right"/>
      </w:pPr>
      <w:r>
        <w:t>к Правилам охраны жизни людей</w:t>
      </w:r>
    </w:p>
    <w:p w:rsidR="000E2A39" w:rsidRDefault="000E2A39">
      <w:pPr>
        <w:pStyle w:val="ConsPlusNormal"/>
        <w:jc w:val="right"/>
      </w:pPr>
      <w:r>
        <w:t>на водных объектах в Ямало-Ненецком</w:t>
      </w:r>
    </w:p>
    <w:p w:rsidR="000E2A39" w:rsidRDefault="000E2A39">
      <w:pPr>
        <w:pStyle w:val="ConsPlusNormal"/>
        <w:jc w:val="right"/>
      </w:pPr>
      <w:r>
        <w:t>автономном округе</w:t>
      </w: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Title"/>
        <w:jc w:val="center"/>
      </w:pPr>
      <w:bookmarkStart w:id="3" w:name="P267"/>
      <w:bookmarkEnd w:id="3"/>
      <w:r>
        <w:t>ЗНАКИ</w:t>
      </w:r>
    </w:p>
    <w:p w:rsidR="000E2A39" w:rsidRDefault="000E2A39">
      <w:pPr>
        <w:pStyle w:val="ConsPlusTitle"/>
        <w:jc w:val="center"/>
      </w:pPr>
      <w:r>
        <w:t>БЕЗОПАСНОСТИ НА ВОДНЫХ ОБЪЕКТАХ</w:t>
      </w:r>
    </w:p>
    <w:p w:rsidR="000E2A39" w:rsidRDefault="000E2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3061"/>
        <w:gridCol w:w="3175"/>
      </w:tblGrid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0E2A39" w:rsidRDefault="000E2A39">
            <w:pPr>
              <w:pStyle w:val="ConsPlusNormal"/>
              <w:jc w:val="center"/>
            </w:pPr>
            <w:r>
              <w:t>Надпись на знаке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  <w:jc w:val="center"/>
            </w:pPr>
            <w:r>
              <w:t>Описание знака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>
              <w:t>Изображение знака</w: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>
              <w:t>4</w: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Место купания (с указанием границ в метрах)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 зеленой рамке, надпись сверху. Ниже изображен плывущий человек. Знак укрепляется на столбе белого цвета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81"/>
              </w:rPr>
              <w:pict>
                <v:shape id="_x0000_i1025" style="width:93.25pt;height:92.3pt" coordsize="" o:spt="100" adj="0,,0" path="" filled="f" stroked="f">
                  <v:stroke joinstyle="miter"/>
                  <v:imagedata r:id="rId30" o:title="base_24458_112643_32768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Место купания детей (с указанием границ в метрах)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 зеленой рамке. Надпись сверху. Ниже изображены двое детей, стоящих в воде. Знак укрепляется на столбе белого цвета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81"/>
              </w:rPr>
              <w:pict>
                <v:shape id="_x0000_i1026" style="width:93.25pt;height:92.75pt" coordsize="" o:spt="100" adj="0,,0" path="" filled="f" stroked="f">
                  <v:stroke joinstyle="miter"/>
                  <v:imagedata r:id="rId31" o:title="base_24458_112643_32769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Место купания животных (с указанием границ в метрах)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 зеленой рамке. Надпись сверху. Ниже изображена плывущая собака. Знак укрепляется на столбе белого цвета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82"/>
              </w:rPr>
              <w:pict>
                <v:shape id="_x0000_i1027" style="width:93.25pt;height:93.25pt" coordsize="" o:spt="100" adj="0,,0" path="" filled="f" stroked="f">
                  <v:stroke joinstyle="miter"/>
                  <v:imagedata r:id="rId32" o:title="base_24458_112643_32770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Купаться запрещено (с указанием границ в метрах)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 красной рамке, перечеркнутой красной чертой по диагонали с верхнего левого угла. Надпись сверху. Ниже изображен плывущий человек. Знак укрепляется на столбе красного цвета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91"/>
              </w:rPr>
              <w:pict>
                <v:shape id="_x0000_i1028" style="width:93.25pt;height:102.45pt" coordsize="" o:spt="100" adj="0,,0" path="" filled="f" stroked="f">
                  <v:stroke joinstyle="miter"/>
                  <v:imagedata r:id="rId33" o:title="base_24458_112643_32771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Переход (переезд) по льду разрешен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весь покрашен в зеленый цвет. Надпись посередине. Знак укрепляется на столбе белого цвета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69"/>
              </w:rPr>
              <w:pict>
                <v:shape id="_x0000_i1029" style="width:93.25pt;height:80.3pt" coordsize="" o:spt="100" adj="0,,0" path="" filled="f" stroked="f">
                  <v:stroke joinstyle="miter"/>
                  <v:imagedata r:id="rId34" o:title="base_24458_112643_32772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Переход (переезд) по льду запрещен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весь покрашен в красный цвет. Надпись посередине. Знак укрепляется на столбе красного цвета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69"/>
              </w:rPr>
              <w:pict>
                <v:shape id="_x0000_i1030" style="width:93.25pt;height:80.3pt" coordsize="" o:spt="100" adj="0,,0" path="" filled="f" stroked="f">
                  <v:stroke joinstyle="miter"/>
                  <v:imagedata r:id="rId35" o:title="base_24458_112643_32773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Не создавать волнение!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внутри красной окружности на белом фоне две волны черного цвета, перечеркнутые красной линией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81"/>
              </w:rPr>
              <w:pict>
                <v:shape id="_x0000_i1031" style="width:93.25pt;height:92.75pt" coordsize="" o:spt="100" adj="0,,0" path="" filled="f" stroked="f">
                  <v:stroke joinstyle="miter"/>
                  <v:imagedata r:id="rId36" o:title="base_24458_112643_32774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Движение маломерных судов запрещено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внутри красной окружности на белом фоне лодка с подвесным мотором черного цвета, перечеркнутая красной линией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83"/>
              </w:rPr>
              <w:pict>
                <v:shape id="_x0000_i1032" style="width:93.25pt;height:94.15pt" coordsize="" o:spt="100" adj="0,,0" path="" filled="f" stroked="f">
                  <v:stroke joinstyle="miter"/>
                  <v:imagedata r:id="rId37" o:title="base_24458_112643_32775"/>
                  <v:formulas/>
                  <v:path o:connecttype="segments"/>
                </v:shape>
              </w:pict>
            </w:r>
          </w:p>
        </w:tc>
      </w:tr>
      <w:tr w:rsidR="000E2A39">
        <w:tc>
          <w:tcPr>
            <w:tcW w:w="510" w:type="dxa"/>
          </w:tcPr>
          <w:p w:rsidR="000E2A39" w:rsidRDefault="000E2A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0E2A39" w:rsidRDefault="000E2A39">
            <w:pPr>
              <w:pStyle w:val="ConsPlusNormal"/>
            </w:pPr>
            <w:r>
              <w:t>Якорь не бросать!</w:t>
            </w:r>
          </w:p>
        </w:tc>
        <w:tc>
          <w:tcPr>
            <w:tcW w:w="3061" w:type="dxa"/>
          </w:tcPr>
          <w:p w:rsidR="000E2A39" w:rsidRDefault="000E2A39">
            <w:pPr>
              <w:pStyle w:val="ConsPlusNormal"/>
            </w:pPr>
            <w:r>
              <w:t>внутри красной окружности на белом фоне якорь черного цвета, перечеркнутый красной линией</w:t>
            </w:r>
          </w:p>
        </w:tc>
        <w:tc>
          <w:tcPr>
            <w:tcW w:w="3175" w:type="dxa"/>
          </w:tcPr>
          <w:p w:rsidR="000E2A39" w:rsidRDefault="000E2A39">
            <w:pPr>
              <w:pStyle w:val="ConsPlusNormal"/>
              <w:jc w:val="center"/>
            </w:pPr>
            <w:r w:rsidRPr="00483E39">
              <w:rPr>
                <w:position w:val="-86"/>
              </w:rPr>
              <w:pict>
                <v:shape id="_x0000_i1033" style="width:93.25pt;height:97.85pt" coordsize="" o:spt="100" adj="0,,0" path="" filled="f" stroked="f">
                  <v:stroke joinstyle="miter"/>
                  <v:imagedata r:id="rId38" o:title="base_24458_112643_32776"/>
                  <v:formulas/>
                  <v:path o:connecttype="segments"/>
                </v:shape>
              </w:pict>
            </w:r>
          </w:p>
        </w:tc>
      </w:tr>
    </w:tbl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ind w:firstLine="540"/>
        <w:jc w:val="both"/>
      </w:pPr>
    </w:p>
    <w:p w:rsidR="000E2A39" w:rsidRDefault="000E2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36D" w:rsidRDefault="00DE636D"/>
    <w:sectPr w:rsidR="00DE636D" w:rsidSect="000E2A39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2A39"/>
    <w:rsid w:val="000E2A39"/>
    <w:rsid w:val="00D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C8F26F100E8CD8EEDE2280CDE4C90CBCE68CF8BDED4F06B8DFA42D7598642F54148C321EDE4B080396F4938CADC99DC43671848C4E9B315CB612Z8m0M" TargetMode="External"/><Relationship Id="rId13" Type="http://schemas.openxmlformats.org/officeDocument/2006/relationships/hyperlink" Target="consultantplus://offline/ref=EDC4C8F26F100E8CD8EEDE2280CDE4C90CBCE68CFEB9E84905B382AE252C9466285B4B89350FDE4A0C1D96F38485F999ZDm0M" TargetMode="External"/><Relationship Id="rId18" Type="http://schemas.openxmlformats.org/officeDocument/2006/relationships/hyperlink" Target="consultantplus://offline/ref=EDC4C8F26F100E8CD8EEDE2280CDE4C90CBCE68CF8BDED4F06B8DFA42D7598642F54148C321EDE4B080396F59F8CADC99DC43671848C4E9B315CB612Z8m0M" TargetMode="External"/><Relationship Id="rId26" Type="http://schemas.openxmlformats.org/officeDocument/2006/relationships/hyperlink" Target="consultantplus://offline/ref=EDC4C8F26F100E8CD8EEDE3483A1B3C409B6BA88FDBCE41D5CECD9F372259E316F1412D9715AD34B0D08C2A5DED2F498DD8F3B769E904E9DZ2m6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C4C8F26F100E8CD8EEDE3483A1B3C40BB1BD85F9B8E41D5CECD9F372259E317D144AD5715ECD4A0F1D94F49BZ8mEM" TargetMode="External"/><Relationship Id="rId34" Type="http://schemas.openxmlformats.org/officeDocument/2006/relationships/image" Target="media/image5.png"/><Relationship Id="rId7" Type="http://schemas.openxmlformats.org/officeDocument/2006/relationships/hyperlink" Target="consultantplus://offline/ref=EDC4C8F26F100E8CD8EEDE3483A1B3C40CB3BD84F1B7B91754B5D5F1752AC126685D1ED8715AD34F0357C7B0CF8AF99CC7913C6F82924FZ9m5M" TargetMode="External"/><Relationship Id="rId12" Type="http://schemas.openxmlformats.org/officeDocument/2006/relationships/hyperlink" Target="consultantplus://offline/ref=EDC4C8F26F100E8CD8EEDE2280CDE4C90CBCE68CFDBEEE4800B382AE252C9466285B4B89350FDE4A0C1D96F38485F999ZDm0M" TargetMode="External"/><Relationship Id="rId17" Type="http://schemas.openxmlformats.org/officeDocument/2006/relationships/hyperlink" Target="consultantplus://offline/ref=EDC4C8F26F100E8CD8EEDE2280CDE4C90CBCE68CF8BDED4F06B8DFA42D7598642F54148C321EDE4B080396F59E8CADC99DC43671848C4E9B315CB612Z8m0M" TargetMode="External"/><Relationship Id="rId25" Type="http://schemas.openxmlformats.org/officeDocument/2006/relationships/hyperlink" Target="consultantplus://offline/ref=EDC4C8F26F100E8CD8EEDE2280CDE4C90CBCE68CF8BDED4F06B8DFA42D7598642F54148C321EDE4B080396F69B8CADC99DC43671848C4E9B315CB612Z8m0M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4C8F26F100E8CD8EEDE2280CDE4C90CBCE68CF8BDED4F06B8DFA42D7598642F54148C321EDE4B080396F5998CADC99DC43671848C4E9B315CB612Z8m0M" TargetMode="External"/><Relationship Id="rId20" Type="http://schemas.openxmlformats.org/officeDocument/2006/relationships/hyperlink" Target="consultantplus://offline/ref=EDC4C8F26F100E8CD8EEDE3483A1B3C40BB0B081FBBFE41D5CECD9F372259E316F1412D9715AD34B0A08C2A5DED2F498DD8F3B769E904E9DZ2m6M" TargetMode="External"/><Relationship Id="rId29" Type="http://schemas.openxmlformats.org/officeDocument/2006/relationships/hyperlink" Target="consultantplus://offline/ref=EDC4C8F26F100E8CD8EEDE2280CDE4C90CBCE68CF8BDED4F06B8DFA42D7598642F54148C321EDE4B080396F69F8CADC99DC43671848C4E9B315CB612Z8m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4C8F26F100E8CD8EEDE3483A1B3C409B6BD81FEBCE41D5CECD9F372259E316F1412D9715AD14F0808C2A5DED2F498DD8F3B769E904E9DZ2m6M" TargetMode="External"/><Relationship Id="rId11" Type="http://schemas.openxmlformats.org/officeDocument/2006/relationships/hyperlink" Target="consultantplus://offline/ref=EDC4C8F26F100E8CD8EEDE2280CDE4C90CBCE68CFABAE94306B382AE252C9466285B4B89350FDE4A0C1D96F38485F999ZDm0M" TargetMode="External"/><Relationship Id="rId24" Type="http://schemas.openxmlformats.org/officeDocument/2006/relationships/hyperlink" Target="consultantplus://offline/ref=EDC4C8F26F100E8CD8EEDE2280CDE4C90CBCE68CF8BDED4F06B8DFA42D7598642F54148C321EDE4B080396F69A8CADC99DC43671848C4E9B315CB612Z8m0M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DC4C8F26F100E8CD8EEDE2280CDE4C90CBCE68CF8BDED4F06B8DFA42D7598642F54148C321EDE4B080396F49F8CADC99DC43671848C4E9B315CB612Z8m0M" TargetMode="External"/><Relationship Id="rId15" Type="http://schemas.openxmlformats.org/officeDocument/2006/relationships/hyperlink" Target="consultantplus://offline/ref=EDC4C8F26F100E8CD8EEDE2280CDE4C90CBCE68CF8BDED4F06B8DFA42D7598642F54148C321EDE4B080396F5988CADC99DC43671848C4E9B315CB612Z8m0M" TargetMode="External"/><Relationship Id="rId23" Type="http://schemas.openxmlformats.org/officeDocument/2006/relationships/hyperlink" Target="consultantplus://offline/ref=EDC4C8F26F100E8CD8EEDE2280CDE4C90CBCE68CF8BDED4F06B8DFA42D7598642F54148C321EDE4B080396F5928CADC99DC43671848C4E9B315CB612Z8m0M" TargetMode="External"/><Relationship Id="rId28" Type="http://schemas.openxmlformats.org/officeDocument/2006/relationships/hyperlink" Target="consultantplus://offline/ref=EDC4C8F26F100E8CD8EEDE2280CDE4C90CBCE68CF8BDED4F06B8DFA42D7598642F54148C321EDE4B080396F69E8CADC99DC43671848C4E9B315CB612Z8m0M" TargetMode="External"/><Relationship Id="rId36" Type="http://schemas.openxmlformats.org/officeDocument/2006/relationships/image" Target="media/image7.png"/><Relationship Id="rId10" Type="http://schemas.openxmlformats.org/officeDocument/2006/relationships/hyperlink" Target="consultantplus://offline/ref=EDC4C8F26F100E8CD8EEDE2280CDE4C90CBCE68CFBBFE84A07B382AE252C9466285B4B89350FDE4A0C1D96F38485F999ZDm0M" TargetMode="External"/><Relationship Id="rId19" Type="http://schemas.openxmlformats.org/officeDocument/2006/relationships/hyperlink" Target="consultantplus://offline/ref=EDC4C8F26F100E8CD8EEDE2280CDE4C90CBCE68CF8BDED4F06B8DFA42D7598642F54148C321EDE4B080396F59C8CADC99DC43671848C4E9B315CB612Z8m0M" TargetMode="External"/><Relationship Id="rId31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C4C8F26F100E8CD8EEDE2280CDE4C90CBCE68CFEB9E74D09B382AE252C9466285B4B89350FDE4A0C1D96F38485F999ZDm0M" TargetMode="External"/><Relationship Id="rId14" Type="http://schemas.openxmlformats.org/officeDocument/2006/relationships/hyperlink" Target="consultantplus://offline/ref=EDC4C8F26F100E8CD8EEDE2280CDE4C90CBCE68CF8BDED4F06B8DFA42D7598642F54148C321EDE4B080396F59B8CADC99DC43671848C4E9B315CB612Z8m0M" TargetMode="External"/><Relationship Id="rId22" Type="http://schemas.openxmlformats.org/officeDocument/2006/relationships/hyperlink" Target="consultantplus://offline/ref=EDC4C8F26F100E8CD8EEDE2280CDE4C90CBCE68CF8BDED4F06B8DFA42D7598642F54148C321EDE4B080396F59D8CADC99DC43671848C4E9B315CB612Z8m0M" TargetMode="External"/><Relationship Id="rId27" Type="http://schemas.openxmlformats.org/officeDocument/2006/relationships/hyperlink" Target="consultantplus://offline/ref=EDC4C8F26F100E8CD8EEDE2280CDE4C90CBCE68CF8BDED4F06B8DFA42D7598642F54148C321EDE4B080396F6998CADC99DC43671848C4E9B315CB612Z8m0M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6232</Words>
  <Characters>35527</Characters>
  <Application>Microsoft Office Word</Application>
  <DocSecurity>0</DocSecurity>
  <Lines>296</Lines>
  <Paragraphs>83</Paragraphs>
  <ScaleCrop>false</ScaleCrop>
  <Company/>
  <LinksUpToDate>false</LinksUpToDate>
  <CharactersWithSpaces>41676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Malchevskiy</dc:creator>
  <cp:lastModifiedBy>Malchevskiy</cp:lastModifiedBy>
  <cp:revision>1</cp:revision>
  <dcterms:created xsi:type="dcterms:W3CDTF">2019-07-04T12:38:00Z</dcterms:created>
  <dcterms:modified xsi:type="dcterms:W3CDTF">2019-07-04T12:41:00Z</dcterms:modified>
</cp:coreProperties>
</file>