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70" w:rsidRDefault="008523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2370" w:rsidRDefault="00852370">
      <w:pPr>
        <w:pStyle w:val="ConsPlusNormal"/>
        <w:outlineLvl w:val="0"/>
      </w:pPr>
    </w:p>
    <w:p w:rsidR="00852370" w:rsidRDefault="00852370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852370" w:rsidRDefault="00852370">
      <w:pPr>
        <w:pStyle w:val="ConsPlusTitle"/>
        <w:jc w:val="center"/>
      </w:pPr>
    </w:p>
    <w:p w:rsidR="00852370" w:rsidRDefault="00852370">
      <w:pPr>
        <w:pStyle w:val="ConsPlusTitle"/>
        <w:jc w:val="center"/>
      </w:pPr>
      <w:r>
        <w:t>ПОСТАНОВЛЕНИЕ</w:t>
      </w:r>
    </w:p>
    <w:p w:rsidR="00852370" w:rsidRDefault="00852370">
      <w:pPr>
        <w:pStyle w:val="ConsPlusTitle"/>
        <w:jc w:val="center"/>
      </w:pPr>
      <w:r>
        <w:t>от 6 октября 2016 г. N 937-П</w:t>
      </w:r>
    </w:p>
    <w:p w:rsidR="00852370" w:rsidRDefault="00852370">
      <w:pPr>
        <w:pStyle w:val="ConsPlusTitle"/>
        <w:jc w:val="center"/>
      </w:pPr>
    </w:p>
    <w:p w:rsidR="00852370" w:rsidRDefault="00852370">
      <w:pPr>
        <w:pStyle w:val="ConsPlusTitle"/>
        <w:jc w:val="center"/>
      </w:pPr>
      <w:r>
        <w:t>ОБ УТВЕРЖДЕНИИ ПРАВИЛ ПОЛЬЗОВАНИЯ ВОДНЫМИ ОБЪЕКТАМИ</w:t>
      </w:r>
    </w:p>
    <w:p w:rsidR="00852370" w:rsidRDefault="00852370">
      <w:pPr>
        <w:pStyle w:val="ConsPlusTitle"/>
        <w:jc w:val="center"/>
      </w:pPr>
      <w:r>
        <w:t>ДЛЯ ПЛАВАНИЯ НА МАЛОМЕРНЫХ СУДАХ В ЯМАЛО-НЕНЕЦКОМ АВТОНОМНОМ</w:t>
      </w:r>
    </w:p>
    <w:p w:rsidR="00852370" w:rsidRDefault="00852370">
      <w:pPr>
        <w:pStyle w:val="ConsPlusTitle"/>
        <w:jc w:val="center"/>
      </w:pPr>
      <w:r>
        <w:t>ОКРУГЕ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25</w:t>
        </w:r>
      </w:hyperlink>
      <w:r>
        <w:t xml:space="preserve"> Водного кодекса Российской Федерации, в целях поддержания порядка при пользовании водными объектами в Ямало-Ненецком автономном округе и обеспечения безопасности плавания на маломерных судах на водоемах Правительство Ямало-Ненецкого автономного округа постановляет: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водными объектами для плавания на маломерных судах в Ямало-Ненецком автономном округе.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52370" w:rsidRDefault="0085237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Ямало-Ненецкого автономного округа от 23 августа 2007 года N 385-А "Об утверждении Правил пользования водными объектами для плавания на маломерных судах в Ямало-Ненецком автономном округе";</w:t>
      </w:r>
    </w:p>
    <w:p w:rsidR="00852370" w:rsidRDefault="0085237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нормативные правовые акты Администрации Ямало-Ненецкого автономного округа, утвержденных постановлением Правительства Ямало-Ненецкого автономного округа от 25 ноября 2010 года N 394-П;</w:t>
      </w:r>
    </w:p>
    <w:p w:rsidR="00852370" w:rsidRDefault="0085237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29 января 2015 года N 59-П "О внесении изменений в Правила пользования водными объектами для плавания на маломерных судах в Ямало-Ненецком автономном округе";</w:t>
      </w:r>
    </w:p>
    <w:p w:rsidR="00852370" w:rsidRDefault="0085237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26 мая 2015 года N 454-П "О внесении изменений в Правила пользования водными объектами для плавания на маломерных судах в Ямало-Ненецком автономном округе".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Ямало-Ненецкого автономного округа Кагана М.Д.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jc w:val="right"/>
      </w:pPr>
      <w:r>
        <w:t>Губернатор</w:t>
      </w:r>
    </w:p>
    <w:p w:rsidR="00852370" w:rsidRDefault="00852370">
      <w:pPr>
        <w:pStyle w:val="ConsPlusNormal"/>
        <w:jc w:val="right"/>
      </w:pPr>
      <w:r>
        <w:t>Ямало-Ненецкого автономного округа</w:t>
      </w:r>
    </w:p>
    <w:p w:rsidR="00852370" w:rsidRDefault="00852370">
      <w:pPr>
        <w:pStyle w:val="ConsPlusNormal"/>
        <w:jc w:val="right"/>
      </w:pPr>
      <w:r>
        <w:t>Д.Н.КОБЫЛКИН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jc w:val="right"/>
        <w:outlineLvl w:val="0"/>
      </w:pPr>
      <w:r>
        <w:lastRenderedPageBreak/>
        <w:t>Утверждены</w:t>
      </w:r>
    </w:p>
    <w:p w:rsidR="00852370" w:rsidRDefault="00852370">
      <w:pPr>
        <w:pStyle w:val="ConsPlusNormal"/>
        <w:jc w:val="right"/>
      </w:pPr>
      <w:r>
        <w:t>постановлением Правительства</w:t>
      </w:r>
    </w:p>
    <w:p w:rsidR="00852370" w:rsidRDefault="00852370">
      <w:pPr>
        <w:pStyle w:val="ConsPlusNormal"/>
        <w:jc w:val="right"/>
      </w:pPr>
      <w:r>
        <w:t>Ямало-Ненецкого автономного округа</w:t>
      </w:r>
    </w:p>
    <w:p w:rsidR="00852370" w:rsidRDefault="00852370">
      <w:pPr>
        <w:pStyle w:val="ConsPlusNormal"/>
        <w:jc w:val="right"/>
      </w:pPr>
      <w:r>
        <w:t>от 6 октября 2016 года N 937-П</w:t>
      </w:r>
    </w:p>
    <w:p w:rsidR="00852370" w:rsidRDefault="00852370">
      <w:pPr>
        <w:pStyle w:val="ConsPlusNormal"/>
        <w:jc w:val="center"/>
      </w:pPr>
    </w:p>
    <w:p w:rsidR="00852370" w:rsidRDefault="00852370">
      <w:pPr>
        <w:pStyle w:val="ConsPlusTitle"/>
        <w:jc w:val="center"/>
      </w:pPr>
      <w:bookmarkStart w:id="0" w:name="P32"/>
      <w:bookmarkEnd w:id="0"/>
      <w:r>
        <w:t>ПРАВИЛА</w:t>
      </w:r>
    </w:p>
    <w:p w:rsidR="00852370" w:rsidRDefault="00852370">
      <w:pPr>
        <w:pStyle w:val="ConsPlusTitle"/>
        <w:jc w:val="center"/>
      </w:pPr>
      <w:r>
        <w:t>ПОЛЬЗОВАНИЯ ВОДНЫМИ ОБЪЕКТАМИ ДЛЯ ПЛАВАНИЯ</w:t>
      </w:r>
    </w:p>
    <w:p w:rsidR="00852370" w:rsidRDefault="00852370">
      <w:pPr>
        <w:pStyle w:val="ConsPlusTitle"/>
        <w:jc w:val="center"/>
      </w:pPr>
      <w:r>
        <w:t>НА МАЛОМЕРНЫХ СУДАХ В ЯМАЛО-НЕНЕЦКОМ АВТОНОМНОМ ОКРУГЕ</w:t>
      </w:r>
    </w:p>
    <w:p w:rsidR="00852370" w:rsidRDefault="00852370">
      <w:pPr>
        <w:pStyle w:val="ConsPlusNormal"/>
        <w:jc w:val="center"/>
      </w:pPr>
    </w:p>
    <w:p w:rsidR="00852370" w:rsidRDefault="00852370">
      <w:pPr>
        <w:pStyle w:val="ConsPlusNormal"/>
        <w:jc w:val="center"/>
        <w:outlineLvl w:val="1"/>
      </w:pPr>
      <w:r>
        <w:t>I. Общие положения</w:t>
      </w:r>
    </w:p>
    <w:p w:rsidR="00852370" w:rsidRDefault="00852370">
      <w:pPr>
        <w:pStyle w:val="ConsPlusNormal"/>
        <w:jc w:val="center"/>
      </w:pPr>
    </w:p>
    <w:p w:rsidR="00852370" w:rsidRDefault="00852370">
      <w:pPr>
        <w:pStyle w:val="ConsPlusNormal"/>
        <w:ind w:firstLine="540"/>
        <w:jc w:val="both"/>
      </w:pPr>
      <w:r>
        <w:t xml:space="preserve">1.1. Настоящие Правила пользования водными объектами для плавания на маломерных судах в Ямало-Ненецком автономном округе (далее - автономный округ) разработаны в соответствии с Водным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обеспечения безопасности населения на водных объектах автономного округа.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1.2. Настоящие Правила устанавливают порядок использования водных объектов автономного округа для плавания на маломерных судах и порядок эксплуатации баз (сооружений) для их стоянок.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1.3. В настоящих Правилах используются следующие основные понятия и термины: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акватория - водное пространство в пределах естественных, искусственных или условных границ;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база (сооружение) для стоянок маломерных судов - находящийся в пользовании юридических и (или) физических лиц комплекс береговых и гидротехнических сооружений, а также других специальных объектов, расположенных на берегу и акватории водного объекта или его части и предназначенных для стоянки, обслуживания и хранения маломерных судов и других </w:t>
      </w:r>
      <w:proofErr w:type="spellStart"/>
      <w:r>
        <w:t>плавсредств</w:t>
      </w:r>
      <w:proofErr w:type="spellEnd"/>
      <w:r>
        <w:t xml:space="preserve"> (объектов);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маломерное судно - судно, длина которого не должна превышать 20 метров и общее количество людей на котором не должно превышать 12.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К маломерным судам относятся: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</w:t>
      </w:r>
      <w:proofErr w:type="spellStart"/>
      <w:r>
        <w:t>гидроциклы</w:t>
      </w:r>
      <w:proofErr w:type="spellEnd"/>
      <w:r>
        <w:t>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 килограммов, байдарок - менее 150 килограммов и надувных безмоторных судов - менее 225 килограммов), эксплуатируемые во внутренних водах;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прогулочные суда </w:t>
      </w:r>
      <w:proofErr w:type="spellStart"/>
      <w:r>
        <w:t>пассажировместимостью</w:t>
      </w:r>
      <w:proofErr w:type="spellEnd"/>
      <w:r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>
        <w:t>пассажировместимостью</w:t>
      </w:r>
      <w:proofErr w:type="spellEnd"/>
      <w: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</w:t>
      </w:r>
      <w:proofErr w:type="spellStart"/>
      <w:r>
        <w:t>гидроциклы</w:t>
      </w:r>
      <w:proofErr w:type="spellEnd"/>
      <w:r>
        <w:t>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 мореплавания.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настоящих Правилах, применяются в соответствии со значениями понятий и терминов, установленными федеральным законодательством и законодательством автономного округа.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1.4. Водные объекты автономного округа, находящиеся в федеральной собственности или в собственности автономного округа, являются водными объектами общего пользования, если законодательством Российской Федерации не предусмотрено иное, и используются для плавания на </w:t>
      </w:r>
      <w:r>
        <w:lastRenderedPageBreak/>
        <w:t>маломерных судах без заключения договора водопользования или принятия решения о предоставлении водного объекта в пользование.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1.5. Использование маломерных судов на водных объектах автономного округа может быть ограничено, приостановлено или запрещено в случаях, предусмотренных законодательством Российской Федерации, о чем население оповещается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 доведения информации.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1.6. Использование водных объектов для плавания на маломерных судах разрешается после окончания ледохода (освобождение водного объекта ото льда) и до начала ледостава.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1.7. Пользование водными объектами автономного округа для плавания на маломерных судах осуществляется таким образом, чтобы не создавалось препятствий другим лицам, использующим водные объекты, на основаниях, предусмотренных водным законодательством, а также помех и опасности для судоходства и людей, не наносился ущерб окружающей среде, растительному и животному миру и водным биологическим ресурсам.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1.8. Эксплуатация маломерных судов на водных объектах автономного округа допускается после их государственной регистрации в установленном порядке в реестре маломерных судов, нанесения бортовых (регистрационных) номеров и технического освидетельствования (осмотра), с соблюдением установленных условий, норм и технических требований по </w:t>
      </w:r>
      <w:proofErr w:type="spellStart"/>
      <w:r>
        <w:t>пассажировместимости</w:t>
      </w:r>
      <w:proofErr w:type="spellEnd"/>
      <w: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1.9. Не допускается эксплуатация незарегистрированных маломерных судов, а также эксплуатация маломерных судов с нарушениями установленных законодательством Российской Федерации норм и правил.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Не подлежат государственной регистрации шлюпки и иные плавучие средства, которые являются принадлежностями судна, суда массой до 200 килограммов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отдыха.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1.10. Не допускается управление маломерным судном судоводителем, не использующим спасательный жилет или нагрудник, а равно перевозка пассажиров на борту судна, не использующих спасательные жилеты или нагрудники.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Спасательные жилеты и (или) нагрудники должны иметь нанесенную маркировку регистрационного номера судна и годное техническое состояние.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1.11. К эксплуатации маломерных судов допускаются лица, аттестованные в установленном порядке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 (далее - ГИМС) и имеющие действительное удостоверение на право управления данным судном.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1.12. Контроль за соблюдением настоящих Правил осуществляется исполнительным органом государственной власти автономного округа, осуществляющим исполнительно-распорядительную деятельность в области защиты населения и территорий от чрезвычайных ситуаций.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1.13. Лица, нарушившие требования настоящих Правил, несут ответственность в соответствии с законодательством Российской Федерации.</w:t>
      </w:r>
    </w:p>
    <w:p w:rsidR="00852370" w:rsidRDefault="00852370">
      <w:pPr>
        <w:pStyle w:val="ConsPlusNormal"/>
        <w:jc w:val="center"/>
      </w:pPr>
    </w:p>
    <w:p w:rsidR="00852370" w:rsidRDefault="00852370">
      <w:pPr>
        <w:pStyle w:val="ConsPlusNormal"/>
        <w:jc w:val="center"/>
        <w:outlineLvl w:val="1"/>
      </w:pPr>
      <w:r>
        <w:t>II. Обязанности судоводителей и их ответственность</w:t>
      </w:r>
    </w:p>
    <w:p w:rsidR="00852370" w:rsidRDefault="00852370">
      <w:pPr>
        <w:pStyle w:val="ConsPlusNormal"/>
        <w:jc w:val="center"/>
      </w:pPr>
    </w:p>
    <w:p w:rsidR="00852370" w:rsidRDefault="00852370">
      <w:pPr>
        <w:pStyle w:val="ConsPlusNormal"/>
        <w:ind w:firstLine="540"/>
        <w:jc w:val="both"/>
      </w:pPr>
      <w:r>
        <w:lastRenderedPageBreak/>
        <w:t xml:space="preserve">2.1. При пользовании водными объектами для плавания на маломерных судах судоводители маломерных судов обязаны выполнять требования настоящих Правил, </w:t>
      </w:r>
      <w:hyperlink r:id="rId11" w:history="1">
        <w:r>
          <w:rPr>
            <w:color w:val="0000FF"/>
          </w:rPr>
          <w:t>Правил</w:t>
        </w:r>
      </w:hyperlink>
      <w:r>
        <w:t xml:space="preserve"> пользования маломерными судами на водных объектах Российской Федерации,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29 июня 2005 года N 502, </w:t>
      </w:r>
      <w:hyperlink r:id="rId12" w:history="1">
        <w:r>
          <w:rPr>
            <w:color w:val="0000FF"/>
          </w:rPr>
          <w:t>Правил</w:t>
        </w:r>
      </w:hyperlink>
      <w:r>
        <w:t xml:space="preserve"> плавания по внутренним водным путям Российской Федерации, утвержденных приказом Министерства транспорта Российской Федерации от 14 октября 2002 года N 129, </w:t>
      </w:r>
      <w:hyperlink r:id="rId13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в автономном округе, утвержденных постановлением Правительства автономного округа от 29 октября 2015 года N 1026-П, и иных нормативных правовых актов, обеспечивающих безопасность плавания маломерных судов, безопасность людей и охрану окружающей среды на водных объектах.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2.2. Судоводители маломерных судов предъявляют для проверки государственному инспектору ГИМС следующие документы: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удостоверение на право управления маломерным судном;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судовой билет маломерного судна или его копию, заверенную в установленном порядке;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документ на право пользования судном (при отсутствии на борту собственника судна или судовладельца).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2.3. Судоводитель маломерного судна обязан: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14" w:history="1">
        <w:r>
          <w:rPr>
            <w:color w:val="0000FF"/>
          </w:rPr>
          <w:t>Правила</w:t>
        </w:r>
      </w:hyperlink>
      <w:r>
        <w:t xml:space="preserve"> пограничного режима, утвержденные приказом Федеральной службы безопасности Российской Федерации от 15 октября 2012 года N 515;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 (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неисправностей, при которых запрещается эксплуатация маломерных судов, установлен приложением N 1 к настоящим Правилам, </w:t>
      </w:r>
      <w:hyperlink w:anchor="P168" w:history="1">
        <w:r>
          <w:rPr>
            <w:color w:val="0000FF"/>
          </w:rPr>
          <w:t>нормы</w:t>
        </w:r>
      </w:hyperlink>
      <w:r>
        <w:t xml:space="preserve"> оборудования предметами снабжения маломерных судов установлены приложением N 2 к настоящим Правилам);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осуществлять плавание в бассейнах (районах), соответствующих установленному классу судна, знать условия плавания, навигационную и </w:t>
      </w:r>
      <w:proofErr w:type="spellStart"/>
      <w:r>
        <w:t>гидрометеообстановку</w:t>
      </w:r>
      <w:proofErr w:type="spellEnd"/>
      <w:r>
        <w:t xml:space="preserve"> в районе плавания;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прекращать движение судна при обнаружении установленного сигнала об остановке, поданного государственным инспектором ГИМС или иным должностным лицом, имеющим на то право, и передавать регистрационные и судоводительские документы для проверки;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оказывать помощь людям, терпящим бедствие на воде, сообщать в территориальный орган или подразделение ГИМС обстоятельства аварийного происшествия с судами и несчастных случаев с людьми на водных объектах;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выполнять требования должностных лиц ГИМС,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сообщать в территориальные органы и подразделения ГИМС,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выполнять установленные требования и правила при пользовании базами (сооружениями) для стоянок маломерных судов.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jc w:val="center"/>
        <w:outlineLvl w:val="1"/>
      </w:pPr>
      <w:r>
        <w:t>III. Эксплуатация баз (сооружений) для стоянок маломерных</w:t>
      </w:r>
    </w:p>
    <w:p w:rsidR="00852370" w:rsidRDefault="00852370">
      <w:pPr>
        <w:pStyle w:val="ConsPlusNormal"/>
        <w:jc w:val="center"/>
      </w:pPr>
      <w:r>
        <w:lastRenderedPageBreak/>
        <w:t>судов</w:t>
      </w:r>
    </w:p>
    <w:p w:rsidR="00852370" w:rsidRDefault="00852370">
      <w:pPr>
        <w:pStyle w:val="ConsPlusNormal"/>
        <w:jc w:val="center"/>
      </w:pPr>
    </w:p>
    <w:p w:rsidR="00852370" w:rsidRDefault="00852370">
      <w:pPr>
        <w:pStyle w:val="ConsPlusNormal"/>
        <w:ind w:firstLine="540"/>
        <w:jc w:val="both"/>
      </w:pPr>
      <w:r>
        <w:t>3.1. Базы (сооружения) для стоянок маломерных судов (далее - базы) размещаются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водоемов с небольшой скоростью течения, защищенных от волнового и ветрового воздействия и ледохода.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3.2. Границы базы располагаются на расстоянии не менее 200 метров выше (ниже) дебаркадеров, пассажирских и грузовых причалов, не менее 500 метров от границ гидротехнических сооружений, не менее 250 метров от рекреационной зоны (для стоянок до 10 единиц судов - не менее 50 метров).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3.3. Первичное техническое освидетельствование базы проводится после ее регистрации в установленном законодательством Российской Федерации порядке.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Ежегодные технические освидетельствования баз проводятся с целью проверки их готовности к эксплуатации и обеспечению безопасности стоянок маломерных судов.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3.4. Эксплуатация баз, не прошедших техническое освидетельствование, не допускается.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3.5. Организация, содержание, регистрация базы, выпуск маломерных судов с базы осуществляется в соответствии с законодательством Российской Федерации.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3.6. При эксплуатации базы, расположенной в пределах пограничной зоны, ее владелец обязан соблюдать </w:t>
      </w:r>
      <w:hyperlink r:id="rId15" w:history="1">
        <w:r>
          <w:rPr>
            <w:color w:val="0000FF"/>
          </w:rPr>
          <w:t>Правила</w:t>
        </w:r>
      </w:hyperlink>
      <w:r>
        <w:t xml:space="preserve"> пограничного режима, утвержденные приказом Федеральной службы безопасности Российской Федерации от 15 октября 2012 года N 515, в том числе Правила 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передвижения по льду.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3.7. На базе устанавливается режим, предусматривающий контроль за выходом в плавание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</w:t>
      </w:r>
      <w:proofErr w:type="spellStart"/>
      <w:r>
        <w:t>пассажировместимости</w:t>
      </w:r>
      <w:proofErr w:type="spellEnd"/>
      <w:r>
        <w:t xml:space="preserve"> и грузоподъемности, а также осуществляется оповещение судоводителей о прогнозе погоды.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3.8. Выпуск маломерных судов с базы осуществляется дежурной (вахтенной) службой в соответствии с инструкцией, утвержденной (по согласованию с уполномоченными федеральными органами исполнительной власти) ее руководителем.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3.9. При выходе маломерного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3.10. Маломерные суда, прибывшие на базу в неисправном или аварийном состоянии, осматриваются с последующей краткой записью о их техническом состоянии в журнале выхода (прихода) судов.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Информация об аварийных судах сообщается в ГИМС.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3.11. Выпуск маломерных судов с базы не производится в случаях: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непредъявления</w:t>
      </w:r>
      <w:proofErr w:type="spellEnd"/>
      <w:r>
        <w:t xml:space="preserve">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отсутствия бортового номера или его несоответствия записям в судовом билете;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отсутствия у судоводителя документа на право пользования судном (при отсутствии на борту собственника судна (доверительного управляющего) или судовладельца);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обнаружения на судне неисправностей, с которыми его пользование запрещено;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lastRenderedPageBreak/>
        <w:t>- отсутствия на судне указанных в судовом билете спасательных, противопожарных и водоотливных средств;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нарушения норм </w:t>
      </w:r>
      <w:proofErr w:type="spellStart"/>
      <w:r>
        <w:t>пассажировместимости</w:t>
      </w:r>
      <w:proofErr w:type="spellEnd"/>
      <w:r>
        <w:t xml:space="preserve"> и грузоподъемности;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размещения пассажиров (грузов), вызывающего опасный крен или дифферент;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если прогнозируемая и (или) фактическая </w:t>
      </w:r>
      <w:proofErr w:type="spellStart"/>
      <w:r>
        <w:t>гидрометеообстановка</w:t>
      </w:r>
      <w:proofErr w:type="spellEnd"/>
      <w:r>
        <w:t xml:space="preserve"> на водоеме опасна для плавания судна данного типа;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нахождения судоводителя в состоянии опьянения.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3.12. К базам применяются общие требования экологической безопасности, установленные законодательством в области охраны окружающей среды.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3.13. Экологическая безопасность на территории базы должная быть направлена на соблюдение природоохранных требований при осуществлении действий по заправке моторных судов топливом и выполнении судовладельцами профилактических, ремонтных, судоподъемных и иных работ, связанных с эксплуатацией объектов базы и маломерных судов.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3.14. Базы должны быть оборудованы специальными ваннами для регулировки в них двигателей, емкостями сбора </w:t>
      </w:r>
      <w:proofErr w:type="spellStart"/>
      <w:r>
        <w:t>подсланевых</w:t>
      </w:r>
      <w:proofErr w:type="spellEnd"/>
      <w:r>
        <w:t xml:space="preserve"> вод, промасленной ветоши и мусора.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3.15. Ремонт лодочных моторов должен производиться на специальном участке базы, при этом должны быть предприняты меры, препятствующие попаданию масел и бензина в водоем.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3.16. Размещение горюче-смазочных материалов и порядок их хранения должны обеспечивать безопасность маломерного флота, береговых и плавучих сооружений.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3.17. Для размещения отходов на территории базы должна быть предусмотрена площадка с расположенными контейнерами для отходов и мусорными баками.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Мусор и опасные отходы не должны смешиваться. Контейнеры с опасными отходами должны быть под навесом, запираться и быть под надзором со стороны администрации.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К опасным отходам относятся отходы, существование которых и (или) обращение с которыми представляют опасность для жизни, здоровья человека и окружающей природной среды (аккумуляторные батареи, нефтесодержащие вещества, льяльные воды, ветошь и одежда, пропитанные нефтепродуктами, растворители, краска, лак, кисти и тому подобное).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3.18. К базам применяются общие требования пожарной безопасности, установленные </w:t>
      </w:r>
      <w:hyperlink r:id="rId16" w:history="1">
        <w:r>
          <w:rPr>
            <w:color w:val="0000FF"/>
          </w:rPr>
          <w:t>разделом III</w:t>
        </w:r>
      </w:hyperlink>
      <w:r>
        <w:t xml:space="preserve"> Федерального закона от 22 июля 2008 года N 123-ФЗ "Технический регламент о требованиях пожарной безопасности" и </w:t>
      </w:r>
      <w:hyperlink r:id="rId17" w:history="1">
        <w:r>
          <w:rPr>
            <w:color w:val="0000FF"/>
          </w:rPr>
          <w:t>разделом XI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N 390.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3.19. Конструктивные, объемно-планировочные и инженерно-технические решения, примененные при проектировании, строительстве и эксплуатации баз, должны обеспечивать в случае пожара: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эвакуацию людей в безопасную зону до нанесения вреда их жизни и здоровью вследствие воздействия опасных факторов пожара;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возможность проведения мероприятий по спасению людей;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возможность доступа личного состава подразделений пожарной охраны и доставки средств пожаротушения в любую точку базы;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lastRenderedPageBreak/>
        <w:t>- возможность подачи огнетушащих веществ в очаг пожара;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нераспространение пожара на соседние здания и сооружения.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3.20. Техническое оснащение и оборудование баз должно обеспечивать: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безопасность посадки и высадки людей, а также их передвижения по причальным сооружениям;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информирование судоводителей о гидрометеорологической и навигационной обстановке на водных объектах;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радиосвязь с приписанными к базе маломерными судами, на которых предусмотрены и установлены радиостанции, а также прием от них сигналов бедствия;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постоянную связь со спасательными подразделениями, медицинскими учреждениями, подразделениями органов внутренних дел, медицинскими учреждениями и подразделениями ГИМС.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3.21. На территории базы размещаются стенды с наглядными материалами по обеспечению безопасности и профилактике травматизма людей на водных объектах (выписки из законодательных и нормативных правовых актов; расписания действий при пожаре на базе и спасании судов и людей, терпящих бедствие на акватории базы; телефоны подразделений ГИМС, спасательных служб, скорой медицинской помощи и полиции; приемы оказания помощи судам и людям, терпящим бедствие на воде, и другое).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jc w:val="right"/>
        <w:outlineLvl w:val="1"/>
      </w:pPr>
      <w:r>
        <w:lastRenderedPageBreak/>
        <w:t>Приложение N 1</w:t>
      </w:r>
    </w:p>
    <w:p w:rsidR="00852370" w:rsidRDefault="00852370">
      <w:pPr>
        <w:pStyle w:val="ConsPlusNormal"/>
        <w:jc w:val="right"/>
      </w:pPr>
      <w:r>
        <w:t>к Правилам пользования водными</w:t>
      </w:r>
    </w:p>
    <w:p w:rsidR="00852370" w:rsidRDefault="00852370">
      <w:pPr>
        <w:pStyle w:val="ConsPlusNormal"/>
        <w:jc w:val="right"/>
      </w:pPr>
      <w:r>
        <w:t>объектами для плавания на маломерных</w:t>
      </w:r>
    </w:p>
    <w:p w:rsidR="00852370" w:rsidRDefault="00852370">
      <w:pPr>
        <w:pStyle w:val="ConsPlusNormal"/>
        <w:jc w:val="right"/>
      </w:pPr>
      <w:r>
        <w:t>судах в Ямало-Ненецком автономном округе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jc w:val="center"/>
      </w:pPr>
      <w:bookmarkStart w:id="1" w:name="P137"/>
      <w:bookmarkEnd w:id="1"/>
      <w:r>
        <w:t>ПЕРЕЧЕНЬ</w:t>
      </w:r>
    </w:p>
    <w:p w:rsidR="00852370" w:rsidRDefault="00852370">
      <w:pPr>
        <w:pStyle w:val="ConsPlusNormal"/>
        <w:jc w:val="center"/>
      </w:pPr>
      <w:r>
        <w:t>НЕИСПРАВНОСТЕЙ, ПРИ КОТОРЫХ ЗАПРЕЩАЕТСЯ ЭКСПЛУАТАЦИЯ</w:t>
      </w:r>
    </w:p>
    <w:p w:rsidR="00852370" w:rsidRDefault="00852370">
      <w:pPr>
        <w:pStyle w:val="ConsPlusNormal"/>
        <w:jc w:val="center"/>
      </w:pPr>
      <w:r>
        <w:t>МАЛОМЕРНЫХ СУДОВ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  <w:r>
        <w:t>1. По корпусу: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имеются свищи, пробоины набора и обшивки (независимо от места нахождения);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отсутствуют или </w:t>
      </w:r>
      <w:proofErr w:type="spellStart"/>
      <w:r>
        <w:t>разгерметизированы</w:t>
      </w:r>
      <w:proofErr w:type="spellEnd"/>
      <w:r>
        <w:t xml:space="preserve"> предусмотренные конструкцией судна герметичные отсеки и воздушные ящики.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2. По рулевому устройству: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не обеспечивается полный угол перекладки руля (35 градусов на борт), затруднено вращение рулевого штурвала;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повреждено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отсутствуют предусмотренные конструкцией детали крепления рулевого привода (гайки, шплинты, контргайки и тому подобное).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 По двигателю, подвесному мотору: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топливо подтекает из бензобаков, топливного шланга системы питания;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имеется значительная вибрация;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отсутствует или неисправен глушитель;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повреждена система дистанционного управления двигателем;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не обеспечивается легкое включение (выключение) </w:t>
      </w:r>
      <w:proofErr w:type="spellStart"/>
      <w:r>
        <w:t>реверс-редуктора</w:t>
      </w:r>
      <w:proofErr w:type="spellEnd"/>
      <w:r>
        <w:t>, рукоятка реверса не фиксируется в положениях "вперед", "назад", "нейтрально" (возможно его самопроизвольное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4. По отличительным огням: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отличительные огни не соответствуют требованиям </w:t>
      </w:r>
      <w:hyperlink r:id="rId18" w:history="1">
        <w:r>
          <w:rPr>
            <w:color w:val="0000FF"/>
          </w:rPr>
          <w:t>Правил</w:t>
        </w:r>
      </w:hyperlink>
      <w:r>
        <w:t xml:space="preserve"> плавания по внутренним водным путям Российской Федерации, утвержденных приказом Министерства транспорта Российской Федерации от 14 октября 2002 года N 129, Международных правил предупреждения столкновений судов в море 1972 года;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неисправны.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5. Комплектация и оборудование судна не соответствуют нормам, указанным в судовом билете, а также </w:t>
      </w:r>
      <w:hyperlink w:anchor="P168" w:history="1">
        <w:r>
          <w:rPr>
            <w:color w:val="0000FF"/>
          </w:rPr>
          <w:t>нормам</w:t>
        </w:r>
      </w:hyperlink>
      <w:r>
        <w:t xml:space="preserve"> оборудования предметами снабжения маломерных судов (приложение N 2 к Правилам пользования водными объектами для плавания на маломерных судах в Ямало-Ненецком автономном округе).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jc w:val="right"/>
        <w:outlineLvl w:val="1"/>
      </w:pPr>
      <w:r>
        <w:t>Приложение N 2</w:t>
      </w:r>
    </w:p>
    <w:p w:rsidR="00852370" w:rsidRDefault="00852370">
      <w:pPr>
        <w:pStyle w:val="ConsPlusNormal"/>
        <w:jc w:val="right"/>
      </w:pPr>
      <w:r>
        <w:t>к Правилам пользования водными</w:t>
      </w:r>
    </w:p>
    <w:p w:rsidR="00852370" w:rsidRDefault="00852370">
      <w:pPr>
        <w:pStyle w:val="ConsPlusNormal"/>
        <w:jc w:val="right"/>
      </w:pPr>
      <w:r>
        <w:t>объектами для плавания на маломерных</w:t>
      </w:r>
    </w:p>
    <w:p w:rsidR="00852370" w:rsidRDefault="00852370">
      <w:pPr>
        <w:pStyle w:val="ConsPlusNormal"/>
        <w:jc w:val="right"/>
      </w:pPr>
      <w:r>
        <w:t>судах в Ямало-Ненецком автономном округе</w:t>
      </w:r>
    </w:p>
    <w:p w:rsidR="00852370" w:rsidRDefault="00852370">
      <w:pPr>
        <w:pStyle w:val="ConsPlusNormal"/>
        <w:jc w:val="right"/>
      </w:pPr>
    </w:p>
    <w:p w:rsidR="00852370" w:rsidRDefault="00852370">
      <w:pPr>
        <w:pStyle w:val="ConsPlusNormal"/>
        <w:jc w:val="center"/>
      </w:pPr>
      <w:bookmarkStart w:id="2" w:name="P168"/>
      <w:bookmarkEnd w:id="2"/>
      <w:r>
        <w:t>НОРМЫ</w:t>
      </w:r>
    </w:p>
    <w:p w:rsidR="00852370" w:rsidRDefault="00852370">
      <w:pPr>
        <w:pStyle w:val="ConsPlusNormal"/>
        <w:jc w:val="center"/>
      </w:pPr>
      <w:r>
        <w:t>ОБОРУДОВАНИЯ ПРЕДМЕТАМИ СНАБЖЕНИЯ МАЛОМЕРНЫХ СУДОВ</w:t>
      </w:r>
    </w:p>
    <w:p w:rsidR="00852370" w:rsidRDefault="0085237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402"/>
        <w:gridCol w:w="1191"/>
        <w:gridCol w:w="1474"/>
        <w:gridCol w:w="1020"/>
        <w:gridCol w:w="1247"/>
      </w:tblGrid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852370" w:rsidRDefault="00852370">
            <w:pPr>
              <w:pStyle w:val="ConsPlusNormal"/>
              <w:jc w:val="center"/>
            </w:pPr>
            <w:r>
              <w:t>Наименование предметов снабжения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Гребные лодки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Моторные лодки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Катера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Парусные суда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6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Обух или обух-кольцо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Рым, или утка-рым, или утка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2 - 3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Буксирно-швартовый канат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Отпорный крюк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Якорь с якорным канатом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1 - 2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Спасательное кольцо с линем или спасательный линь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Весла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Водоотливной насос (ручной)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Ведро с черпаком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Огнетушитель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Ремонтная аптечка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Медицинская аптечка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Индивидуальные спасательные средства</w:t>
            </w:r>
          </w:p>
        </w:tc>
        <w:tc>
          <w:tcPr>
            <w:tcW w:w="4932" w:type="dxa"/>
            <w:gridSpan w:val="4"/>
          </w:tcPr>
          <w:p w:rsidR="00852370" w:rsidRDefault="00852370">
            <w:pPr>
              <w:pStyle w:val="ConsPlusNormal"/>
              <w:jc w:val="center"/>
            </w:pPr>
            <w:r>
              <w:t>по количеству экипажа и пассажиров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Ракета бедствия парашютная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Фальшфейер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2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Звукосигнальное устройство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  <w:tr w:rsidR="00852370">
        <w:tc>
          <w:tcPr>
            <w:tcW w:w="629" w:type="dxa"/>
          </w:tcPr>
          <w:p w:rsidR="00852370" w:rsidRDefault="008523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852370" w:rsidRDefault="00852370">
            <w:pPr>
              <w:pStyle w:val="ConsPlusNormal"/>
            </w:pPr>
            <w:r>
              <w:t>Электрический фонарь</w:t>
            </w:r>
          </w:p>
        </w:tc>
        <w:tc>
          <w:tcPr>
            <w:tcW w:w="1191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52370" w:rsidRDefault="00852370">
            <w:pPr>
              <w:pStyle w:val="ConsPlusNormal"/>
              <w:jc w:val="center"/>
            </w:pPr>
            <w:r>
              <w:t>1</w:t>
            </w:r>
          </w:p>
        </w:tc>
      </w:tr>
    </w:tbl>
    <w:p w:rsidR="00852370" w:rsidRDefault="00852370">
      <w:pPr>
        <w:pStyle w:val="ConsPlusNormal"/>
        <w:jc w:val="right"/>
      </w:pPr>
    </w:p>
    <w:p w:rsidR="00852370" w:rsidRDefault="00852370">
      <w:pPr>
        <w:pStyle w:val="ConsPlusNormal"/>
        <w:ind w:firstLine="540"/>
        <w:jc w:val="both"/>
      </w:pPr>
      <w:r>
        <w:t>Примечания.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1. Нормы распространяются на маломерные суда индивидуальной и промышленной постройки.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2. Фальшфейерами должны снабжаться все суда, кроме гребных лодок лодочных (прокатных) станций, а ракетами бедствия - суда, эксплуатируемые на крупных озерах и внутренних водных путях.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3. На гребных и моторных лодках допускается использовать в качестве буксирно-швартового устройства элементы корпусных конструкций.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lastRenderedPageBreak/>
        <w:t>4. На гребных лодках лодочных (прокатных) станций в качестве индивидуальных спасательных средств разрешается иметь один спасательный круг.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5. Звукосигнальными устройствами снабжаются только суда внутреннего плавания длиной 7 и более метров.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6. Весла, шкиперское, противопожарное и спасательное имущество, находящееся на судне, должны иметь его номер и название, написанные меньшим шрифтом.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7. Медицинская аптечка комплектуется в следующем рекомендуемом составе: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а) обезболивающие, противовоспалительные и средства при травмах (ушибы, переломы, вывихи), ранениях: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анальгин 0,5 N 10 - 1 упаковка;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пакет-контейнер портативный </w:t>
      </w:r>
      <w:proofErr w:type="spellStart"/>
      <w:r>
        <w:t>гипотермический</w:t>
      </w:r>
      <w:proofErr w:type="spellEnd"/>
      <w:r>
        <w:t xml:space="preserve"> (охлаждающий)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б) средства для остановки кровотечения, обработки и перевязки ран: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жгут кровоостанавливающий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бинт стерильный 10 см 5 м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бинт нестерильный 10 см 5 м - 2 штуки;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бинт эластичный трубчатый медицинский нестерильный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вата 50 г - 1 упаковка;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атравматическая</w:t>
      </w:r>
      <w:proofErr w:type="spellEnd"/>
      <w:r>
        <w:t xml:space="preserve"> повязка МАГ с </w:t>
      </w:r>
      <w:proofErr w:type="spellStart"/>
      <w:r>
        <w:t>диоксидином</w:t>
      </w:r>
      <w:proofErr w:type="spellEnd"/>
      <w:r>
        <w:t xml:space="preserve"> или нитратом серебра 8 </w:t>
      </w:r>
      <w:proofErr w:type="spellStart"/>
      <w:r>
        <w:t>x</w:t>
      </w:r>
      <w:proofErr w:type="spellEnd"/>
      <w:r>
        <w:t xml:space="preserve"> 10 см для перевязки грязных ран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лейкопластырь бактерицидный - 8 штук;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лейкопластырь рулонный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салфетки стерильные для остановки капиллярного и венозного кровотечения - 3 штуки;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раствор йода спиртовой 5% или бриллиантовой зелени 1% - 1 флакон;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в) средства при болях в сердце: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нитроглицерин в таблетках N 40 или капсулах N 20 (</w:t>
      </w:r>
      <w:proofErr w:type="spellStart"/>
      <w:r>
        <w:t>тринитралонг</w:t>
      </w:r>
      <w:proofErr w:type="spellEnd"/>
      <w:r>
        <w:t>) - 1 упаковка;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валидол в таблетках или капсулах - 1 упаковка;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г) средства для сердечно-легочной реанимации при клинической смерти: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устройство для проведения искусственного дыхания "Рот - устройство - рот"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средства при обмороке (коллапсе):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аммиака раствор (нашатырный спирт) - 1 флакон;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е) средства для </w:t>
      </w:r>
      <w:proofErr w:type="spellStart"/>
      <w:r>
        <w:t>дезинтоксикации</w:t>
      </w:r>
      <w:proofErr w:type="spellEnd"/>
      <w:r>
        <w:t xml:space="preserve"> при отравлениях пищей и т.д.: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энтеродез</w:t>
      </w:r>
      <w:proofErr w:type="spellEnd"/>
      <w:r>
        <w:t xml:space="preserve"> или уголь активированный в таблетках - 1 упаковка;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ж) средства при стрессовых реакциях: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spellStart"/>
      <w:r>
        <w:t>корвалол</w:t>
      </w:r>
      <w:proofErr w:type="spellEnd"/>
      <w:r>
        <w:t xml:space="preserve"> или настойка валерианы - 1 флакон;</w:t>
      </w:r>
    </w:p>
    <w:p w:rsidR="00852370" w:rsidRDefault="0085237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остальное неотъемлемое: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ножницы - 1 штука;</w:t>
      </w:r>
    </w:p>
    <w:p w:rsidR="00852370" w:rsidRDefault="00852370">
      <w:pPr>
        <w:pStyle w:val="ConsPlusNormal"/>
        <w:spacing w:before="220"/>
        <w:ind w:firstLine="540"/>
        <w:jc w:val="both"/>
      </w:pPr>
      <w:r>
        <w:t>- герметичный бокс (футляр) - 1 штука.</w:t>
      </w: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ind w:firstLine="540"/>
        <w:jc w:val="both"/>
      </w:pPr>
    </w:p>
    <w:p w:rsidR="00852370" w:rsidRDefault="00852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36D" w:rsidRDefault="00DE636D"/>
    <w:sectPr w:rsidR="00DE636D" w:rsidSect="0085237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52370"/>
    <w:rsid w:val="00852370"/>
    <w:rsid w:val="00D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DE33BEE16F0172598E8AD2C530E64013AD220813270A66F1B8E96EEC1ACCE4B1F0C3FC355840AB9B246010611593342sDM" TargetMode="External"/><Relationship Id="rId13" Type="http://schemas.openxmlformats.org/officeDocument/2006/relationships/hyperlink" Target="consultantplus://offline/ref=367DE33BEE16F0172598E8AD2C530E64013AD220873374A26213D39CE698A0CC4C10533AC444840BBDAC46071D180D6360AD8405452C57F9100182F145sDM" TargetMode="External"/><Relationship Id="rId18" Type="http://schemas.openxmlformats.org/officeDocument/2006/relationships/hyperlink" Target="consultantplus://offline/ref=367DE33BEE16F0172598E8BB2F3F596903308B2E833920F8321DD9C9BEC7F98E0B19596E87008808B6F817424D1E59363AF88E1B4332564Fs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7DE33BEE16F0172598E8AD2C530E64013AD2208E3671A1671B8E96EEC1ACCE4B1F0C2DC30D880ABDAC47011347087671F589015F3250E00C03834Fs9M" TargetMode="External"/><Relationship Id="rId12" Type="http://schemas.openxmlformats.org/officeDocument/2006/relationships/hyperlink" Target="consultantplus://offline/ref=367DE33BEE16F0172598E8BB2F3F596903308B2E833920F8321DD9C9BEC7F98E0B19596E87008808B6F817424D1E59363AF88E1B4332564Fs7M" TargetMode="External"/><Relationship Id="rId17" Type="http://schemas.openxmlformats.org/officeDocument/2006/relationships/hyperlink" Target="consultantplus://offline/ref=367DE33BEE16F0172598E8BB2F3F5969043085248E327DF23A44D5CBB9C8A6990C50556F87008D0CBAA712575C46543220E689025F3057FF40s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DE33BEE16F0172598E8BB2F3F59690430882584367DF23A44D5CBB9C8A6990C50556F8702890FB4A712575C46543220E689025F3057FF40s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DE33BEE16F0172598E8AD2C530E64013AD220813777A5671B8E96EEC1ACCE4B1F0C3FC355840AB9B246010611593342sDM" TargetMode="External"/><Relationship Id="rId11" Type="http://schemas.openxmlformats.org/officeDocument/2006/relationships/hyperlink" Target="consultantplus://offline/ref=367DE33BEE16F0172598F6A03A3F59690E30892D803920F8321DD9C9BEC7F98E0B19596E87008903B6F817424D1E59363AF88E1B4332564Fs7M" TargetMode="External"/><Relationship Id="rId5" Type="http://schemas.openxmlformats.org/officeDocument/2006/relationships/hyperlink" Target="consultantplus://offline/ref=367DE33BEE16F0172598E8BB2F3F59690430892D81327DF23A44D5CBB9C8A6990C50556F87008B0EB4A712575C46543220E689025F3057FF40s7M" TargetMode="External"/><Relationship Id="rId15" Type="http://schemas.openxmlformats.org/officeDocument/2006/relationships/hyperlink" Target="consultantplus://offline/ref=367DE33BEE16F0172598E8BB2F3F596906348A2E82347DF23A44D5CBB9C8A6990C50556F8700890BBBA712575C46543220E689025F3057FF40s7M" TargetMode="External"/><Relationship Id="rId10" Type="http://schemas.openxmlformats.org/officeDocument/2006/relationships/hyperlink" Target="consultantplus://offline/ref=367DE33BEE16F0172598E8BB2F3F59690430892D81327DF23A44D5CBB9C8A6990C50556F87008B0EB4A712575C46543220E689025F3057FF40s7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7DE33BEE16F0172598E8AD2C530E64013AD22081367FA7611B8E96EEC1ACCE4B1F0C3FC355840AB9B246010611593342sDM" TargetMode="External"/><Relationship Id="rId14" Type="http://schemas.openxmlformats.org/officeDocument/2006/relationships/hyperlink" Target="consultantplus://offline/ref=367DE33BEE16F0172598E8BB2F3F596906348A2E82347DF23A44D5CBB9C8A6990C50556F8700890BBBA712575C46543220E689025F3057FF40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4017</Words>
  <Characters>22900</Characters>
  <Application>Microsoft Office Word</Application>
  <DocSecurity>0</DocSecurity>
  <Lines>190</Lines>
  <Paragraphs>53</Paragraphs>
  <ScaleCrop>false</ScaleCrop>
  <Company/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Malchevskiy</dc:creator>
  <cp:lastModifiedBy>Malchevskiy</cp:lastModifiedBy>
  <cp:revision>1</cp:revision>
  <dcterms:created xsi:type="dcterms:W3CDTF">2019-07-04T12:44:00Z</dcterms:created>
  <dcterms:modified xsi:type="dcterms:W3CDTF">2019-07-04T12:46:00Z</dcterms:modified>
</cp:coreProperties>
</file>