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32"/>
          <w:szCs w:val="32"/>
        </w:rPr>
        <w:t xml:space="preserve">Внимание жители района! </w:t>
      </w:r>
    </w:p>
    <w:p>
      <w:pPr>
        <w:ind w:firstLine="708"/>
        <w:jc w:val="both"/>
        <w:rPr>
          <w:rFonts w:ascii="PT Astra Serif" w:hAnsi="PT Astra Serif"/>
          <w:sz w:val="32"/>
          <w:szCs w:val="32"/>
        </w:rPr>
      </w:pPr>
    </w:p>
    <w:p>
      <w:pPr>
        <w:ind w:firstLine="708"/>
        <w:jc w:val="both"/>
        <w:rPr>
          <w:rFonts w:ascii="PT Astra Serif" w:hAnsi="PT Astra Serif"/>
          <w:color w:val="000000"/>
          <w:spacing w:val="-11"/>
          <w:sz w:val="32"/>
          <w:szCs w:val="32"/>
        </w:rPr>
      </w:pPr>
      <w:r>
        <w:rPr>
          <w:rFonts w:ascii="PT Astra Serif" w:hAnsi="PT Astra Serif"/>
          <w:color w:val="000000"/>
          <w:spacing w:val="-11"/>
          <w:sz w:val="32"/>
          <w:szCs w:val="32"/>
        </w:rPr>
        <w:t xml:space="preserve">При ФБУЗ «Центр гигиены и </w:t>
      </w:r>
      <w:r>
        <w:rPr>
          <w:rFonts w:ascii="PT Astra Serif" w:hAnsi="PT Astra Serif"/>
          <w:color w:val="000000"/>
          <w:spacing w:val="-14"/>
          <w:sz w:val="32"/>
          <w:szCs w:val="32"/>
        </w:rPr>
        <w:t xml:space="preserve">эпидемиологии в Ямало-Ненецком автономном округе» создан консультационный центр для </w:t>
      </w:r>
      <w:r>
        <w:rPr>
          <w:rFonts w:ascii="PT Astra Serif" w:hAnsi="PT Astra Serif"/>
          <w:color w:val="000000"/>
          <w:spacing w:val="-11"/>
          <w:sz w:val="32"/>
          <w:szCs w:val="32"/>
        </w:rPr>
        <w:t>потребителей</w:t>
      </w:r>
      <w:r>
        <w:rPr>
          <w:rFonts w:ascii="PT Astra Serif" w:hAnsi="PT Astra Serif"/>
          <w:color w:val="000000"/>
          <w:spacing w:val="-13"/>
          <w:sz w:val="32"/>
          <w:szCs w:val="32"/>
        </w:rPr>
        <w:t xml:space="preserve"> по рассмотрению обращений потребителей, информированию, консультированию </w:t>
      </w:r>
      <w:r>
        <w:rPr>
          <w:rFonts w:ascii="PT Astra Serif" w:hAnsi="PT Astra Serif"/>
          <w:color w:val="000000"/>
          <w:spacing w:val="-11"/>
          <w:sz w:val="32"/>
          <w:szCs w:val="32"/>
        </w:rPr>
        <w:t xml:space="preserve">потребителей об их правах и необходимых действиях по защите этих прав. </w:t>
      </w:r>
    </w:p>
    <w:p>
      <w:pPr>
        <w:shd w:val="clear" w:color="auto" w:fill="FFFFFF"/>
        <w:spacing w:before="4" w:line="306" w:lineRule="exact"/>
        <w:ind w:left="11" w:right="7" w:firstLine="688"/>
        <w:jc w:val="both"/>
        <w:rPr>
          <w:rFonts w:ascii="PT Astra Serif" w:hAnsi="PT Astra Serif"/>
          <w:color w:val="000000"/>
          <w:sz w:val="32"/>
          <w:szCs w:val="32"/>
        </w:rPr>
      </w:pPr>
      <w:r>
        <w:rPr>
          <w:rFonts w:ascii="PT Astra Serif" w:hAnsi="PT Astra Serif"/>
          <w:color w:val="000000"/>
          <w:spacing w:val="-11"/>
          <w:sz w:val="32"/>
          <w:szCs w:val="32"/>
        </w:rPr>
        <w:t xml:space="preserve">Если у Вас возникли вопросы по защите своих прав Вы можете обратиться в </w:t>
      </w:r>
      <w:r>
        <w:rPr>
          <w:rFonts w:ascii="PT Astra Serif" w:hAnsi="PT Astra Serif"/>
          <w:color w:val="000000"/>
          <w:spacing w:val="-14"/>
          <w:sz w:val="32"/>
          <w:szCs w:val="32"/>
        </w:rPr>
        <w:t xml:space="preserve">консультационный центр </w:t>
      </w:r>
      <w:r>
        <w:rPr>
          <w:rFonts w:ascii="PT Astra Serif" w:hAnsi="PT Astra Serif"/>
          <w:color w:val="000000"/>
          <w:spacing w:val="-11"/>
          <w:sz w:val="32"/>
          <w:szCs w:val="32"/>
        </w:rPr>
        <w:t xml:space="preserve">по телефону 8 </w:t>
      </w:r>
      <w:r>
        <w:rPr>
          <w:rFonts w:ascii="PT Astra Serif" w:hAnsi="PT Astra Serif"/>
          <w:color w:val="000000"/>
          <w:sz w:val="32"/>
          <w:szCs w:val="32"/>
        </w:rPr>
        <w:t xml:space="preserve">(3494)23-70-54, </w:t>
      </w:r>
      <w:r>
        <w:rPr>
          <w:rFonts w:ascii="PT Astra Serif" w:hAnsi="PT Astra Serif"/>
          <w:color w:val="000000"/>
          <w:spacing w:val="-11"/>
          <w:sz w:val="32"/>
          <w:szCs w:val="32"/>
        </w:rPr>
        <w:t xml:space="preserve">8 </w:t>
      </w:r>
      <w:r>
        <w:rPr>
          <w:rFonts w:ascii="PT Astra Serif" w:hAnsi="PT Astra Serif"/>
          <w:color w:val="000000"/>
          <w:sz w:val="32"/>
          <w:szCs w:val="32"/>
        </w:rPr>
        <w:t>(3494) 23-70-29.</w:t>
      </w:r>
    </w:p>
    <w:p>
      <w:pPr>
        <w:shd w:val="clear" w:color="auto" w:fill="FFFFFF"/>
        <w:spacing w:before="4" w:line="306" w:lineRule="exact"/>
        <w:ind w:left="11" w:right="7" w:firstLine="688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color w:val="000000"/>
          <w:sz w:val="32"/>
          <w:szCs w:val="32"/>
        </w:rPr>
        <w:t xml:space="preserve">Для получения более подробной информации Вы можете обратиться в отдел потребительского рынка и защиты прав потребителей Администрации Тазовского района по адресу: п. Тазовский, ул. Калинина, д. 25, </w:t>
      </w:r>
      <w:proofErr w:type="spellStart"/>
      <w:r>
        <w:rPr>
          <w:rFonts w:ascii="PT Astra Serif" w:hAnsi="PT Astra Serif"/>
          <w:color w:val="000000"/>
          <w:sz w:val="32"/>
          <w:szCs w:val="32"/>
        </w:rPr>
        <w:t>каб</w:t>
      </w:r>
      <w:proofErr w:type="spellEnd"/>
      <w:r>
        <w:rPr>
          <w:rFonts w:ascii="PT Astra Serif" w:hAnsi="PT Astra Serif"/>
          <w:color w:val="000000"/>
          <w:sz w:val="32"/>
          <w:szCs w:val="32"/>
        </w:rPr>
        <w:t>.  № 38, № 39 либ</w:t>
      </w:r>
      <w:r>
        <w:rPr>
          <w:rFonts w:ascii="PT Astra Serif" w:hAnsi="PT Astra Serif"/>
          <w:color w:val="000000"/>
          <w:sz w:val="32"/>
          <w:szCs w:val="32"/>
        </w:rPr>
        <w:t>о по телефону 2-04-33, 2-04.60.</w:t>
      </w:r>
      <w:bookmarkStart w:id="0" w:name="_GoBack"/>
      <w:bookmarkEnd w:id="0"/>
    </w:p>
    <w:p>
      <w:pPr>
        <w:rPr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76F5-ED11-4174-B8A4-5C96C706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 Валерьевна</dc:creator>
  <cp:keywords/>
  <dc:description/>
  <cp:lastModifiedBy>Голышева Татьяна Валерьевна</cp:lastModifiedBy>
  <cp:revision>2</cp:revision>
  <dcterms:created xsi:type="dcterms:W3CDTF">2020-12-16T11:05:00Z</dcterms:created>
  <dcterms:modified xsi:type="dcterms:W3CDTF">2020-12-16T11:05:00Z</dcterms:modified>
</cp:coreProperties>
</file>