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nformat"/>
        <w:spacing w:line="360" w:lineRule="auto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>
      <w:pPr>
        <w:pStyle w:val="ConsPlusNonformat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постановлением</w:t>
      </w:r>
    </w:p>
    <w:p>
      <w:pPr>
        <w:pStyle w:val="ConsPlusNonformat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pStyle w:val="ConsPlusNonformat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22 октября 2020 года № 1257</w:t>
      </w:r>
      <w:bookmarkStart w:id="0" w:name="_GoBack"/>
      <w:bookmarkEnd w:id="0"/>
    </w:p>
    <w:p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ИЗМЕНЕНИЯ,</w:t>
      </w:r>
    </w:p>
    <w:p>
      <w:pPr>
        <w:pStyle w:val="3"/>
        <w:spacing w:before="0" w:line="240" w:lineRule="auto"/>
        <w:ind w:firstLine="708"/>
        <w:jc w:val="center"/>
        <w:rPr>
          <w:rFonts w:ascii="PT Astra Serif" w:hAnsi="PT Astra Serif"/>
          <w:color w:val="auto"/>
          <w:spacing w:val="2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которые вносятся в 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Отраслевое положение </w:t>
      </w:r>
      <w:r>
        <w:rPr>
          <w:rFonts w:ascii="PT Astra Serif" w:hAnsi="PT Astra Serif"/>
          <w:color w:val="auto"/>
          <w:sz w:val="28"/>
          <w:szCs w:val="28"/>
        </w:rPr>
        <w:t xml:space="preserve">об оплате труда </w:t>
      </w:r>
      <w:r>
        <w:rPr>
          <w:rFonts w:ascii="PT Astra Serif" w:hAnsi="PT Astra Serif"/>
          <w:color w:val="auto"/>
          <w:spacing w:val="2"/>
          <w:sz w:val="28"/>
          <w:szCs w:val="28"/>
        </w:rPr>
        <w:t>работников муниципальных образовательных организаций,  подведомственных Департаменту образования Администрации Тазовского района</w:t>
      </w:r>
      <w:r>
        <w:rPr>
          <w:rFonts w:ascii="PT Astra Serif" w:hAnsi="PT Astra Serif"/>
          <w:color w:val="auto"/>
          <w:sz w:val="28"/>
          <w:szCs w:val="28"/>
        </w:rPr>
        <w:t xml:space="preserve">  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втором пункта 3.12 цифры «25%» заменить цифрами «10%».</w:t>
      </w:r>
    </w:p>
    <w:p>
      <w:pPr>
        <w:pStyle w:val="ConsPlusNormal"/>
        <w:numPr>
          <w:ilvl w:val="0"/>
          <w:numId w:val="2"/>
        </w:numPr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 к Положению изложить в следующей редакции:</w:t>
      </w:r>
    </w:p>
    <w:p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360" w:lineRule="auto"/>
        <w:ind w:left="9356"/>
        <w:rPr>
          <w:rStyle w:val="a7"/>
          <w:rFonts w:ascii="PT Astra Serif" w:hAnsi="PT Astra Serif"/>
          <w:b w:val="0"/>
          <w:bCs/>
          <w:sz w:val="28"/>
          <w:szCs w:val="28"/>
        </w:rPr>
      </w:pPr>
      <w:r>
        <w:rPr>
          <w:rStyle w:val="a7"/>
          <w:rFonts w:ascii="PT Astra Serif" w:hAnsi="PT Astra Serif"/>
          <w:b w:val="0"/>
          <w:bCs/>
          <w:sz w:val="28"/>
          <w:szCs w:val="28"/>
        </w:rPr>
        <w:t>Приложение № 2</w:t>
      </w:r>
    </w:p>
    <w:p>
      <w:pPr>
        <w:spacing w:after="0" w:line="240" w:lineRule="auto"/>
        <w:ind w:left="935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Отраслевому положению</w:t>
      </w:r>
    </w:p>
    <w:p>
      <w:pPr>
        <w:spacing w:after="0" w:line="240" w:lineRule="auto"/>
        <w:ind w:left="935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 оплате труда работников </w:t>
      </w:r>
    </w:p>
    <w:p>
      <w:pPr>
        <w:spacing w:after="0" w:line="240" w:lineRule="auto"/>
        <w:ind w:left="935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муниципальных образовательных </w:t>
      </w:r>
    </w:p>
    <w:p>
      <w:pPr>
        <w:spacing w:after="0" w:line="240" w:lineRule="auto"/>
        <w:ind w:left="935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организаций, подведомственных </w:t>
      </w:r>
    </w:p>
    <w:p>
      <w:pPr>
        <w:spacing w:after="0" w:line="240" w:lineRule="auto"/>
        <w:ind w:left="935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Департаменту образования </w:t>
      </w:r>
    </w:p>
    <w:p>
      <w:pPr>
        <w:spacing w:after="0" w:line="240" w:lineRule="auto"/>
        <w:ind w:left="935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698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698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698"/>
        <w:rPr>
          <w:rFonts w:ascii="PT Astra Serif" w:hAnsi="PT Astra Serif"/>
          <w:sz w:val="28"/>
          <w:szCs w:val="28"/>
        </w:rPr>
      </w:pPr>
    </w:p>
    <w:p>
      <w:pPr>
        <w:pStyle w:val="1"/>
        <w:spacing w:before="0" w:line="240" w:lineRule="auto"/>
        <w:jc w:val="center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lastRenderedPageBreak/>
        <w:t>Профессиональные квалификационные группы</w:t>
      </w:r>
    </w:p>
    <w:p>
      <w:pPr>
        <w:pStyle w:val="1"/>
        <w:spacing w:before="0" w:line="240" w:lineRule="auto"/>
        <w:jc w:val="center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должностей служащих, профессий рабочих и размеры должностных окладов, ставок заработной платы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5670"/>
        <w:gridCol w:w="6095"/>
      </w:tblGrid>
      <w:tr>
        <w:trPr>
          <w:trHeight w:val="143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Наименование должностей служащих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(профессии рабочих)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Размер оклада (должностного оклада),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ставки заработной платы&lt;*&gt; (рублей)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6"/>
          <w:szCs w:val="28"/>
        </w:rPr>
      </w:pPr>
    </w:p>
    <w:tbl>
      <w:tblPr>
        <w:tblpPr w:leftFromText="180" w:rightFromText="180" w:vertAnchor="text" w:tblpX="-34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"/>
        <w:gridCol w:w="2410"/>
        <w:gridCol w:w="5670"/>
        <w:gridCol w:w="6095"/>
      </w:tblGrid>
      <w:tr>
        <w:trPr>
          <w:trHeight w:val="143"/>
          <w:tblHeader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</w:rPr>
              <w:t>Профессиональные квалификационные группы должностей работников образования</w:t>
            </w:r>
          </w:p>
        </w:tc>
      </w:tr>
      <w:tr>
        <w:trPr>
          <w:trHeight w:val="411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bCs/>
                <w:spacing w:val="-2"/>
              </w:rPr>
              <w:t>Профессиональная квалификационная группа должностей п</w:t>
            </w:r>
            <w:r>
              <w:rPr>
                <w:rFonts w:ascii="PT Astra Serif" w:eastAsiaTheme="minorEastAsia" w:hAnsi="PT Astra Serif"/>
                <w:bCs/>
                <w:spacing w:val="1"/>
              </w:rPr>
              <w:t>едагогических работников</w:t>
            </w:r>
          </w:p>
        </w:tc>
      </w:tr>
      <w:tr>
        <w:trPr>
          <w:trHeight w:val="98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1.1.</w:t>
            </w:r>
          </w:p>
        </w:tc>
        <w:tc>
          <w:tcPr>
            <w:tcW w:w="241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Инструктор по труду; инструктор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физической культуре; музыкальный руководитель; старший вожатый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15 521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 xml:space="preserve">1.2. </w:t>
            </w:r>
          </w:p>
        </w:tc>
        <w:tc>
          <w:tcPr>
            <w:tcW w:w="241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Инструктор-методист; методист; концертмейстер; педагог дополнительного образования; педагог-организатор; социальный педагог; тренер-преподаватель,  инструктор-методист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15 987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1.3.</w:t>
            </w:r>
          </w:p>
        </w:tc>
        <w:tc>
          <w:tcPr>
            <w:tcW w:w="241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Воспитатель; мастер производственного обучения; методист; старший  инструктор-методист;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педагог-психолог; старший педагог дополнительного образования;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16 467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1.4.</w:t>
            </w:r>
          </w:p>
        </w:tc>
        <w:tc>
          <w:tcPr>
            <w:tcW w:w="241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4 квалификационный уровень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Преподаватель (кроме должностей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учитель-логопед; педагог-библиотекарь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16 961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>
        <w:trPr>
          <w:trHeight w:val="267"/>
        </w:trPr>
        <w:tc>
          <w:tcPr>
            <w:tcW w:w="15026" w:type="dxa"/>
            <w:gridSpan w:val="5"/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PT Astra Serif" w:hAnsi="PT Astra Serif"/>
                <w:bCs/>
                <w:spacing w:val="-1"/>
              </w:rPr>
            </w:pPr>
            <w:r>
              <w:rPr>
                <w:rFonts w:ascii="PT Astra Serif" w:hAnsi="PT Astra Serif"/>
                <w:bCs/>
                <w:spacing w:val="-2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PT Astra Serif" w:hAnsi="PT Astra Serif"/>
                <w:bCs/>
                <w:spacing w:val="-1"/>
              </w:rPr>
              <w:t>учебно-вспомогательного персонала второго уровня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1.5.</w:t>
            </w:r>
          </w:p>
        </w:tc>
        <w:tc>
          <w:tcPr>
            <w:tcW w:w="241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15 336</w:t>
            </w:r>
          </w:p>
        </w:tc>
      </w:tr>
      <w:tr>
        <w:trPr>
          <w:trHeight w:val="143"/>
        </w:trPr>
        <w:tc>
          <w:tcPr>
            <w:tcW w:w="15026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Профессиональная квалификационная группа должностей работников учебно-вспомогательного персонала первого уровня  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1.6.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вожатый; помощник воспитателя;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секретарь учебной части</w:t>
            </w:r>
          </w:p>
        </w:tc>
        <w:tc>
          <w:tcPr>
            <w:tcW w:w="6095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15 035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ind w:firstLine="176"/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3"/>
            <w:vAlign w:val="center"/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Профессиональная квалификационная группа общеотраслевых должностей руководителей, специалистов, служащих</w:t>
            </w:r>
          </w:p>
        </w:tc>
      </w:tr>
      <w:tr>
        <w:trPr>
          <w:trHeight w:val="382"/>
        </w:trPr>
        <w:tc>
          <w:tcPr>
            <w:tcW w:w="15026" w:type="dxa"/>
            <w:gridSpan w:val="5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2.1.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Делопроизводитель; машинистка; секретарь; секретарь-машинистка; экспедитор</w:t>
            </w:r>
          </w:p>
        </w:tc>
        <w:tc>
          <w:tcPr>
            <w:tcW w:w="6095" w:type="dxa"/>
            <w:vAlign w:val="center"/>
            <w:hideMark/>
          </w:tcPr>
          <w:p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15 035</w:t>
            </w:r>
          </w:p>
        </w:tc>
      </w:tr>
      <w:tr>
        <w:trPr>
          <w:trHeight w:val="143"/>
        </w:trPr>
        <w:tc>
          <w:tcPr>
            <w:tcW w:w="15026" w:type="dxa"/>
            <w:gridSpan w:val="5"/>
            <w:vAlign w:val="center"/>
          </w:tcPr>
          <w:p>
            <w:pPr>
              <w:shd w:val="clear" w:color="auto" w:fill="FFFFFF"/>
              <w:suppressAutoHyphens/>
              <w:spacing w:after="0" w:line="240" w:lineRule="auto"/>
              <w:ind w:firstLine="459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2.2.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 xml:space="preserve">Администратор; инспектор по кадрам;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лаборант; техник; художник</w:t>
            </w:r>
          </w:p>
        </w:tc>
        <w:tc>
          <w:tcPr>
            <w:tcW w:w="6095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15 642</w:t>
            </w:r>
          </w:p>
        </w:tc>
      </w:tr>
      <w:tr>
        <w:trPr>
          <w:trHeight w:val="555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2.3.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Заведующий архивом; заведующий складом; заведующий хозяйством</w:t>
            </w:r>
          </w:p>
        </w:tc>
        <w:tc>
          <w:tcPr>
            <w:tcW w:w="6095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15 956</w:t>
            </w:r>
          </w:p>
        </w:tc>
      </w:tr>
      <w:tr>
        <w:trPr>
          <w:trHeight w:val="338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2.4.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Заведующий общежитием; заведующий производством (шеф-повар); заведующий столовой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; </w:t>
            </w: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6095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16 274</w:t>
            </w:r>
          </w:p>
        </w:tc>
      </w:tr>
      <w:tr>
        <w:trPr>
          <w:trHeight w:val="485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2.5.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6095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16 599</w:t>
            </w:r>
          </w:p>
        </w:tc>
      </w:tr>
      <w:tr>
        <w:trPr>
          <w:trHeight w:val="561"/>
        </w:trPr>
        <w:tc>
          <w:tcPr>
            <w:tcW w:w="15026" w:type="dxa"/>
            <w:gridSpan w:val="5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2.6.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 xml:space="preserve">документовед; инженер (инженер по охране труда; инженер-программист; инженер-электроник; инженер-энергетик); специалист по кадрам; 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юрисконсульт; </w:t>
            </w: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программист;</w:t>
            </w:r>
          </w:p>
        </w:tc>
        <w:tc>
          <w:tcPr>
            <w:tcW w:w="6095" w:type="dxa"/>
            <w:vAlign w:val="center"/>
            <w:hideMark/>
          </w:tcPr>
          <w:p>
            <w:pPr>
              <w:shd w:val="clear" w:color="auto" w:fill="FFFFFF"/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17 440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2.7.</w:t>
            </w:r>
          </w:p>
        </w:tc>
        <w:tc>
          <w:tcPr>
            <w:tcW w:w="2410" w:type="dxa"/>
            <w:vAlign w:val="center"/>
            <w:hideMark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II внутридолжностная категория</w:t>
            </w:r>
          </w:p>
        </w:tc>
        <w:tc>
          <w:tcPr>
            <w:tcW w:w="6095" w:type="dxa"/>
            <w:vAlign w:val="center"/>
            <w:hideMark/>
          </w:tcPr>
          <w:p>
            <w:pPr>
              <w:shd w:val="clear" w:color="auto" w:fill="FFFFFF"/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17 963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2.8.</w:t>
            </w:r>
          </w:p>
        </w:tc>
        <w:tc>
          <w:tcPr>
            <w:tcW w:w="2410" w:type="dxa"/>
            <w:vAlign w:val="center"/>
            <w:hideMark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 внутридолжностная категория</w:t>
            </w:r>
          </w:p>
        </w:tc>
        <w:tc>
          <w:tcPr>
            <w:tcW w:w="6095" w:type="dxa"/>
            <w:vAlign w:val="center"/>
            <w:hideMark/>
          </w:tcPr>
          <w:p>
            <w:pPr>
              <w:shd w:val="clear" w:color="auto" w:fill="FFFFFF"/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18 502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shd w:val="clear" w:color="auto" w:fill="FFFFFF"/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4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2.9.</w:t>
            </w:r>
          </w:p>
        </w:tc>
        <w:tc>
          <w:tcPr>
            <w:tcW w:w="2410" w:type="dxa"/>
            <w:vAlign w:val="center"/>
            <w:hideMark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6095" w:type="dxa"/>
            <w:vAlign w:val="center"/>
            <w:hideMark/>
          </w:tcPr>
          <w:p>
            <w:pPr>
              <w:shd w:val="clear" w:color="auto" w:fill="FFFFFF"/>
              <w:suppressAutoHyphens/>
              <w:spacing w:after="0" w:line="240" w:lineRule="auto"/>
              <w:ind w:firstLine="34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19 057</w:t>
            </w:r>
          </w:p>
        </w:tc>
      </w:tr>
      <w:tr>
        <w:trPr>
          <w:trHeight w:val="143"/>
        </w:trPr>
        <w:tc>
          <w:tcPr>
            <w:tcW w:w="851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ind w:left="-142" w:right="-361"/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3"/>
            <w:vAlign w:val="center"/>
            <w:hideMark/>
          </w:tcPr>
          <w:p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Профессиональная квалификационная группа общеотраслевых профессий рабочих</w:t>
            </w:r>
          </w:p>
        </w:tc>
      </w:tr>
      <w:tr>
        <w:trPr>
          <w:trHeight w:val="143"/>
        </w:trPr>
        <w:tc>
          <w:tcPr>
            <w:tcW w:w="15026" w:type="dxa"/>
            <w:gridSpan w:val="5"/>
            <w:vAlign w:val="center"/>
          </w:tcPr>
          <w:p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rPr>
          <w:trHeight w:val="894"/>
        </w:trPr>
        <w:tc>
          <w:tcPr>
            <w:tcW w:w="851" w:type="dxa"/>
            <w:gridSpan w:val="2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3.1.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 xml:space="preserve">Наименования профессий рабочих,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 xml:space="preserve">по которым предусмотрено присвоение 1, 2 и 3 квалификационных разрядов в соответствии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 xml:space="preserve">с Единым тарифно-квалификационным справочником работ и профессий рабочих: гардеробщик; грузчик; дворник (уборщик территории); дезинфектор; кладовщик; сторож (вахтер); уборщик производственных помещений; уборщик служебных помещений; подсобный рабочий; слесарь-сантехник; плотник (столяр); кастелянша; </w:t>
            </w: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кухонный (подсобный) рабочий; машинист по стирке и ремонту спецодежды (белья); рабочий по комплексному обслуживанию и ремонту зданий; слесарь ремонтник (поверхности);  рабочий по уходу за животными; рабочий по обслуживанию бани; водитель автомобиля; водитель мототранспортных средств;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обувщик по ремонту обуви; швея; повар; парикмахер; машинист двигателя внутреннего  сгорания; электромонтер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по ремонту и обслуживанию электрооборудования, оператор хлораторной установки, слесарь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по обслуживанию тепловых сетей</w:t>
            </w:r>
          </w:p>
        </w:tc>
        <w:tc>
          <w:tcPr>
            <w:tcW w:w="6095" w:type="dxa"/>
            <w:vAlign w:val="center"/>
          </w:tcPr>
          <w:p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13 222</w:t>
            </w:r>
          </w:p>
        </w:tc>
      </w:tr>
      <w:tr>
        <w:trPr>
          <w:trHeight w:val="339"/>
        </w:trPr>
        <w:tc>
          <w:tcPr>
            <w:tcW w:w="15026" w:type="dxa"/>
            <w:gridSpan w:val="5"/>
            <w:vAlign w:val="center"/>
          </w:tcPr>
          <w:p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</w:rPr>
              <w:t>Профессиональная квалификационная группа общеотраслевых профессий рабочих второго уровня</w:t>
            </w:r>
          </w:p>
        </w:tc>
      </w:tr>
      <w:tr>
        <w:trPr>
          <w:trHeight w:val="894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2444" w:type="dxa"/>
            <w:gridSpan w:val="2"/>
            <w:vAlign w:val="center"/>
            <w:hideMark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 профессий рабочих; водитель автомобиля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13 890</w:t>
            </w:r>
          </w:p>
        </w:tc>
      </w:tr>
      <w:tr>
        <w:trPr>
          <w:trHeight w:val="276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>
        <w:trPr>
          <w:trHeight w:val="1319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2444" w:type="dxa"/>
            <w:gridSpan w:val="2"/>
            <w:vAlign w:val="center"/>
            <w:hideMark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 профессий рабочих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14 168</w:t>
            </w:r>
          </w:p>
        </w:tc>
      </w:tr>
      <w:tr>
        <w:trPr>
          <w:trHeight w:val="894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70" w:type="dxa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(особо ответственные работы)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14 740</w:t>
            </w:r>
          </w:p>
        </w:tc>
      </w:tr>
      <w:tr>
        <w:trPr>
          <w:trHeight w:val="333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14209" w:type="dxa"/>
            <w:gridSpan w:val="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>
        <w:trPr>
          <w:trHeight w:val="279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ind w:firstLine="17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2444" w:type="dxa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Библиотекарь, звукооператор, художник-декоратор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16 571</w:t>
            </w:r>
          </w:p>
        </w:tc>
      </w:tr>
      <w:tr>
        <w:trPr>
          <w:trHeight w:val="279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4209" w:type="dxa"/>
            <w:gridSpan w:val="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>
        <w:trPr>
          <w:trHeight w:val="279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ind w:firstLine="17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5.1.</w:t>
            </w:r>
          </w:p>
        </w:tc>
        <w:tc>
          <w:tcPr>
            <w:tcW w:w="2444" w:type="dxa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4"/>
                <w:lang w:eastAsia="ar-SA"/>
              </w:rPr>
              <w:t>Осветитель; машинист сцены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13 222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Примечание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&lt;*&gt; За исполнение трудовых (должностных) обязанностей за календарный месяц».</w:t>
      </w:r>
    </w:p>
    <w:p>
      <w:pPr>
        <w:pStyle w:val="a8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3 к Положению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tabs>
          <w:tab w:val="left" w:pos="1134"/>
        </w:tabs>
        <w:spacing w:after="0" w:line="360" w:lineRule="auto"/>
        <w:ind w:left="9639"/>
        <w:rPr>
          <w:rStyle w:val="a7"/>
          <w:rFonts w:ascii="PT Astra Serif" w:hAnsi="PT Astra Serif"/>
          <w:b w:val="0"/>
          <w:bCs/>
          <w:sz w:val="28"/>
          <w:szCs w:val="28"/>
        </w:rPr>
      </w:pPr>
      <w:r>
        <w:rPr>
          <w:rStyle w:val="a7"/>
          <w:rFonts w:ascii="PT Astra Serif" w:hAnsi="PT Astra Serif"/>
          <w:b w:val="0"/>
          <w:bCs/>
          <w:sz w:val="28"/>
          <w:szCs w:val="28"/>
        </w:rPr>
        <w:t>Приложение № 3</w:t>
      </w:r>
    </w:p>
    <w:p>
      <w:pPr>
        <w:tabs>
          <w:tab w:val="left" w:pos="1134"/>
        </w:tabs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Отраслевому положению</w:t>
      </w:r>
    </w:p>
    <w:p>
      <w:pPr>
        <w:tabs>
          <w:tab w:val="left" w:pos="1134"/>
        </w:tabs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 оплате труда работников </w:t>
      </w:r>
    </w:p>
    <w:p>
      <w:pPr>
        <w:tabs>
          <w:tab w:val="left" w:pos="1134"/>
        </w:tabs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муниципальных образовательных </w:t>
      </w:r>
    </w:p>
    <w:p>
      <w:pPr>
        <w:tabs>
          <w:tab w:val="left" w:pos="1134"/>
        </w:tabs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организаций, подведомственных </w:t>
      </w:r>
    </w:p>
    <w:p>
      <w:pPr>
        <w:tabs>
          <w:tab w:val="left" w:pos="1134"/>
        </w:tabs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Департаменту образования </w:t>
      </w:r>
    </w:p>
    <w:p>
      <w:pPr>
        <w:tabs>
          <w:tab w:val="left" w:pos="1134"/>
        </w:tabs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Администрации Тазовского района</w:t>
      </w:r>
    </w:p>
    <w:p>
      <w:pPr>
        <w:tabs>
          <w:tab w:val="left" w:pos="1134"/>
        </w:tabs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РАЗМЕРЫ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должностных окладов по должностям служащих, не включенным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профессиональные квалификационные категории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409"/>
        <w:gridCol w:w="8353"/>
      </w:tblGrid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п/п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Наименование должности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Размер должностного оклада (рублей)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eastAsiaTheme="minorEastAsia" w:hAnsi="PT Astra Serif"/>
                <w:sz w:val="24"/>
                <w:szCs w:val="28"/>
                <w:lang w:val="en-US"/>
              </w:rPr>
              <w:t>Специалист по охране труда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17 440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eastAsiaTheme="minorEastAsia" w:hAnsi="PT Astra Serif"/>
                <w:sz w:val="24"/>
                <w:szCs w:val="28"/>
              </w:rPr>
              <w:t>Системный администратор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17 440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Специалист по пожарной безопасности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17 440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Инженер по вентиляции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17 440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5.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Инженер по вычислительной технике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17 440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  <w:lang w:val="en-US"/>
              </w:rPr>
              <w:t>6</w:t>
            </w:r>
            <w:r>
              <w:rPr>
                <w:rFonts w:ascii="PT Astra Serif" w:hAnsi="PT Astra Serif"/>
                <w:sz w:val="24"/>
                <w:szCs w:val="28"/>
              </w:rPr>
              <w:t>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8"/>
              </w:rPr>
            </w:pPr>
            <w:r>
              <w:rPr>
                <w:rFonts w:ascii="PT Astra Serif" w:eastAsiaTheme="minorEastAsia" w:hAnsi="PT Astra Serif"/>
                <w:sz w:val="24"/>
                <w:szCs w:val="28"/>
              </w:rPr>
              <w:t>Заведующий музеем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17 641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7.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8"/>
              </w:rPr>
            </w:pPr>
            <w:r>
              <w:rPr>
                <w:rFonts w:ascii="PT Astra Serif" w:eastAsiaTheme="minorEastAsia" w:hAnsi="PT Astra Serif"/>
                <w:sz w:val="24"/>
                <w:szCs w:val="28"/>
              </w:rPr>
              <w:t>Заведующий библиотекой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17 512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8.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8"/>
              </w:rPr>
            </w:pPr>
            <w:r>
              <w:rPr>
                <w:rFonts w:ascii="PT Astra Serif" w:eastAsiaTheme="minorEastAsia" w:hAnsi="PT Astra Serif"/>
                <w:sz w:val="24"/>
                <w:szCs w:val="28"/>
                <w:lang w:val="en-US"/>
              </w:rPr>
              <w:t>Специалист по закупкам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15 642</w:t>
            </w:r>
          </w:p>
        </w:tc>
      </w:tr>
      <w:tr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9.</w:t>
            </w:r>
          </w:p>
        </w:tc>
        <w:tc>
          <w:tcPr>
            <w:tcW w:w="5409" w:type="dxa"/>
          </w:tcPr>
          <w:p>
            <w:pPr>
              <w:spacing w:after="0" w:line="240" w:lineRule="auto"/>
              <w:rPr>
                <w:rFonts w:ascii="PT Astra Serif" w:eastAsiaTheme="minorEastAsia" w:hAnsi="PT Astra Serif"/>
                <w:sz w:val="24"/>
                <w:szCs w:val="28"/>
                <w:lang w:val="en-US"/>
              </w:rPr>
            </w:pPr>
            <w:r>
              <w:rPr>
                <w:rFonts w:ascii="PT Astra Serif" w:eastAsiaTheme="minorEastAsia" w:hAnsi="PT Astra Serif"/>
                <w:spacing w:val="-2"/>
                <w:sz w:val="24"/>
                <w:szCs w:val="28"/>
                <w:lang w:eastAsia="ar-SA"/>
              </w:rPr>
              <w:t>Заведующий информационным центром</w:t>
            </w:r>
          </w:p>
        </w:tc>
        <w:tc>
          <w:tcPr>
            <w:tcW w:w="8353" w:type="dxa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15 956</w:t>
            </w:r>
          </w:p>
        </w:tc>
      </w:tr>
    </w:tbl>
    <w:p>
      <w:pPr>
        <w:spacing w:after="0" w:line="240" w:lineRule="auto"/>
        <w:ind w:left="14160"/>
        <w:rPr>
          <w:rStyle w:val="a7"/>
          <w:rFonts w:ascii="PT Astra Serif" w:hAnsi="PT Astra Serif"/>
          <w:b w:val="0"/>
          <w:bCs/>
          <w:sz w:val="28"/>
          <w:szCs w:val="28"/>
        </w:rPr>
      </w:pPr>
    </w:p>
    <w:p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4 к Положению изложить в следующей редакции:</w:t>
      </w:r>
    </w:p>
    <w:p>
      <w:pPr>
        <w:spacing w:after="0" w:line="240" w:lineRule="auto"/>
        <w:ind w:left="142"/>
        <w:rPr>
          <w:rStyle w:val="a7"/>
          <w:rFonts w:ascii="PT Astra Serif" w:hAnsi="PT Astra Serif"/>
          <w:b w:val="0"/>
          <w:bCs/>
          <w:sz w:val="28"/>
          <w:szCs w:val="28"/>
        </w:rPr>
      </w:pPr>
      <w:r>
        <w:rPr>
          <w:rStyle w:val="a7"/>
          <w:rFonts w:ascii="PT Astra Serif" w:hAnsi="PT Astra Serif"/>
          <w:b w:val="0"/>
          <w:bCs/>
          <w:sz w:val="28"/>
          <w:szCs w:val="28"/>
        </w:rPr>
        <w:t>«</w:t>
      </w:r>
    </w:p>
    <w:p>
      <w:pPr>
        <w:spacing w:after="0" w:line="360" w:lineRule="auto"/>
        <w:ind w:left="9639"/>
        <w:rPr>
          <w:rStyle w:val="a7"/>
          <w:rFonts w:ascii="PT Astra Serif" w:hAnsi="PT Astra Serif"/>
          <w:b w:val="0"/>
          <w:bCs/>
          <w:sz w:val="28"/>
          <w:szCs w:val="28"/>
        </w:rPr>
      </w:pPr>
      <w:r>
        <w:rPr>
          <w:rStyle w:val="a7"/>
          <w:rFonts w:ascii="PT Astra Serif" w:hAnsi="PT Astra Serif"/>
          <w:b w:val="0"/>
          <w:bCs/>
          <w:sz w:val="28"/>
          <w:szCs w:val="28"/>
        </w:rPr>
        <w:t>Приложение № 4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Отраслевому положению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 оплате труда работников 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муниципальных образовательных 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организаций, подведомственных 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Департаменту образования 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РАЗМЕРЫ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должностных окладов руководителей образовательных организаций, заместителей руководителя организации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72"/>
        <w:gridCol w:w="1942"/>
        <w:gridCol w:w="5899"/>
        <w:gridCol w:w="1842"/>
        <w:gridCol w:w="1701"/>
      </w:tblGrid>
      <w:tr>
        <w:trPr>
          <w:trHeight w:val="1105"/>
        </w:trPr>
        <w:tc>
          <w:tcPr>
            <w:tcW w:w="59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№ п/п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after="0" w:line="240" w:lineRule="auto"/>
              <w:ind w:left="-168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Тип образовательной организации</w:t>
            </w:r>
          </w:p>
        </w:tc>
        <w:tc>
          <w:tcPr>
            <w:tcW w:w="7841" w:type="dxa"/>
            <w:gridSpan w:val="2"/>
            <w:vAlign w:val="center"/>
          </w:tcPr>
          <w:p>
            <w:pPr>
              <w:spacing w:after="0" w:line="240" w:lineRule="auto"/>
              <w:ind w:left="-64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Наименование показателей </w:t>
            </w:r>
          </w:p>
          <w:p>
            <w:pPr>
              <w:spacing w:after="0" w:line="240" w:lineRule="auto"/>
              <w:ind w:left="-64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для определения должностного оклада </w:t>
            </w:r>
          </w:p>
          <w:p>
            <w:pPr>
              <w:spacing w:after="0" w:line="240" w:lineRule="auto"/>
              <w:ind w:left="-64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(в зависимости от численности обучающихся)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after="0" w:line="240" w:lineRule="auto"/>
              <w:ind w:left="-119"/>
              <w:jc w:val="center"/>
              <w:rPr>
                <w:rFonts w:ascii="PT Astra Serif" w:hAnsi="PT Astra Serif"/>
                <w:sz w:val="24"/>
                <w:szCs w:val="28"/>
                <w:lang w:val="en-US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Размер должностного оклада, рублей</w:t>
            </w:r>
          </w:p>
        </w:tc>
      </w:tr>
      <w:tr>
        <w:trPr>
          <w:trHeight w:val="992"/>
        </w:trPr>
        <w:tc>
          <w:tcPr>
            <w:tcW w:w="594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2872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ind w:left="-64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Численность обучающихся, человек</w:t>
            </w:r>
          </w:p>
        </w:tc>
        <w:tc>
          <w:tcPr>
            <w:tcW w:w="5899" w:type="dxa"/>
            <w:vAlign w:val="center"/>
          </w:tcPr>
          <w:p>
            <w:pPr>
              <w:spacing w:after="0" w:line="240" w:lineRule="auto"/>
              <w:ind w:left="-163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Наличие филиальной сети (обособленных структурных подразделений: дошкольных отделений, </w:t>
            </w:r>
          </w:p>
          <w:p>
            <w:pPr>
              <w:spacing w:after="0" w:line="240" w:lineRule="auto"/>
              <w:ind w:left="-163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интернатов при школе)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ind w:left="-119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ind w:left="-143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заместитель </w:t>
            </w:r>
          </w:p>
          <w:p>
            <w:pPr>
              <w:spacing w:after="0" w:line="240" w:lineRule="auto"/>
              <w:ind w:left="-143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руководителя</w:t>
            </w:r>
          </w:p>
        </w:tc>
      </w:tr>
      <w:tr>
        <w:tc>
          <w:tcPr>
            <w:tcW w:w="59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1.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Дошкольная образовательная организация</w:t>
            </w: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до 100</w:t>
            </w:r>
          </w:p>
        </w:tc>
        <w:tc>
          <w:tcPr>
            <w:tcW w:w="589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31 189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24 098</w:t>
            </w:r>
          </w:p>
        </w:tc>
      </w:tr>
      <w:tr>
        <w:tc>
          <w:tcPr>
            <w:tcW w:w="594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2872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свыше 101</w:t>
            </w:r>
          </w:p>
        </w:tc>
        <w:tc>
          <w:tcPr>
            <w:tcW w:w="589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32 576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25 172</w:t>
            </w:r>
          </w:p>
        </w:tc>
      </w:tr>
      <w:tr>
        <w:tc>
          <w:tcPr>
            <w:tcW w:w="59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2.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Общеобразовательная организация</w:t>
            </w: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до 100</w:t>
            </w:r>
          </w:p>
        </w:tc>
        <w:tc>
          <w:tcPr>
            <w:tcW w:w="589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наличие дошкольного отделения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32 987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25 525</w:t>
            </w:r>
          </w:p>
        </w:tc>
      </w:tr>
      <w:tr>
        <w:tc>
          <w:tcPr>
            <w:tcW w:w="594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2872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свыше 101</w:t>
            </w:r>
          </w:p>
        </w:tc>
        <w:tc>
          <w:tcPr>
            <w:tcW w:w="589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наличие пришкольного интерната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33 958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26 241</w:t>
            </w:r>
          </w:p>
        </w:tc>
      </w:tr>
      <w:t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3.</w:t>
            </w:r>
          </w:p>
        </w:tc>
        <w:tc>
          <w:tcPr>
            <w:tcW w:w="287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Организация дополнительного образования</w:t>
            </w: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свыше 200</w:t>
            </w:r>
          </w:p>
        </w:tc>
        <w:tc>
          <w:tcPr>
            <w:tcW w:w="589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31 469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24 316</w:t>
            </w:r>
          </w:p>
        </w:tc>
      </w:tr>
    </w:tbl>
    <w:p>
      <w:pPr>
        <w:tabs>
          <w:tab w:val="left" w:pos="9356"/>
        </w:tabs>
        <w:spacing w:after="0" w:line="240" w:lineRule="auto"/>
        <w:ind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8"/>
        <w:szCs w:val="28"/>
      </w:rPr>
      <w:id w:val="-1965728567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</w:p>
      <w:p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20FD"/>
    <w:multiLevelType w:val="hybridMultilevel"/>
    <w:tmpl w:val="56184AF4"/>
    <w:lvl w:ilvl="0" w:tplc="A51A5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2E5620"/>
    <w:multiLevelType w:val="hybridMultilevel"/>
    <w:tmpl w:val="7FEE4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67DDE-E8A5-4E0D-A166-3C2EEB76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C9D7-A38D-4599-BF7C-93729EAA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s.samurganov</dc:creator>
  <cp:keywords/>
  <dc:description/>
  <cp:lastModifiedBy>Фадеева Алена Михайловна</cp:lastModifiedBy>
  <cp:revision>16</cp:revision>
  <cp:lastPrinted>2020-10-22T09:08:00Z</cp:lastPrinted>
  <dcterms:created xsi:type="dcterms:W3CDTF">2020-08-27T10:45:00Z</dcterms:created>
  <dcterms:modified xsi:type="dcterms:W3CDTF">2020-10-22T09:08:00Z</dcterms:modified>
</cp:coreProperties>
</file>