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360" w:lineRule="auto"/>
        <w:ind w:left="4536"/>
        <w:jc w:val="both"/>
        <w:rPr>
          <w:rFonts w:ascii="PT Astra Serif" w:hAnsi="PT Astra Serif"/>
          <w:sz w:val="28"/>
          <w:szCs w:val="28"/>
        </w:rPr>
      </w:pPr>
      <w:r>
        <w:rPr>
          <w:rFonts w:ascii="PT Astra Serif" w:hAnsi="PT Astra Serif"/>
          <w:sz w:val="28"/>
          <w:szCs w:val="28"/>
        </w:rPr>
        <w:t>УТВЕРЖДЕНЫ</w:t>
      </w:r>
    </w:p>
    <w:p>
      <w:pPr>
        <w:spacing w:after="0" w:line="240" w:lineRule="auto"/>
        <w:ind w:left="4536"/>
        <w:jc w:val="both"/>
        <w:rPr>
          <w:rFonts w:ascii="PT Astra Serif" w:hAnsi="PT Astra Serif"/>
          <w:sz w:val="28"/>
          <w:szCs w:val="28"/>
        </w:rPr>
      </w:pPr>
      <w:r>
        <w:rPr>
          <w:rFonts w:ascii="PT Astra Serif" w:hAnsi="PT Astra Serif"/>
          <w:sz w:val="28"/>
          <w:szCs w:val="28"/>
        </w:rPr>
        <w:t>постановлением</w:t>
      </w:r>
    </w:p>
    <w:p>
      <w:pPr>
        <w:spacing w:after="0" w:line="240" w:lineRule="auto"/>
        <w:ind w:left="4536"/>
        <w:jc w:val="both"/>
        <w:rPr>
          <w:rFonts w:ascii="PT Astra Serif" w:hAnsi="PT Astra Serif"/>
          <w:sz w:val="28"/>
          <w:szCs w:val="28"/>
        </w:rPr>
      </w:pPr>
      <w:r>
        <w:rPr>
          <w:rFonts w:ascii="PT Astra Serif" w:hAnsi="PT Astra Serif"/>
          <w:sz w:val="28"/>
          <w:szCs w:val="28"/>
        </w:rPr>
        <w:t>Администрации Тазовского района</w:t>
      </w:r>
    </w:p>
    <w:p>
      <w:pPr>
        <w:spacing w:after="0" w:line="240" w:lineRule="auto"/>
        <w:ind w:left="4536"/>
        <w:jc w:val="both"/>
        <w:rPr>
          <w:rFonts w:ascii="PT Astra Serif" w:hAnsi="PT Astra Serif"/>
          <w:sz w:val="28"/>
          <w:szCs w:val="28"/>
        </w:rPr>
      </w:pPr>
      <w:r>
        <w:rPr>
          <w:rFonts w:ascii="PT Astra Serif" w:hAnsi="PT Astra Serif"/>
          <w:sz w:val="28"/>
          <w:szCs w:val="28"/>
        </w:rPr>
        <w:t>от 28 сентября 2020 года № 758</w:t>
      </w:r>
    </w:p>
    <w:p>
      <w:pPr>
        <w:spacing w:after="0" w:line="240" w:lineRule="auto"/>
        <w:ind w:left="4820"/>
        <w:jc w:val="both"/>
        <w:rPr>
          <w:rFonts w:ascii="PT Astra Serif" w:hAnsi="PT Astra Serif"/>
          <w:sz w:val="28"/>
          <w:szCs w:val="28"/>
        </w:rPr>
      </w:pPr>
    </w:p>
    <w:p>
      <w:pPr>
        <w:spacing w:after="0" w:line="240" w:lineRule="auto"/>
        <w:ind w:left="4820"/>
        <w:jc w:val="both"/>
        <w:rPr>
          <w:rFonts w:ascii="PT Astra Serif" w:hAnsi="PT Astra Serif"/>
          <w:sz w:val="28"/>
          <w:szCs w:val="28"/>
        </w:rPr>
      </w:pPr>
    </w:p>
    <w:p>
      <w:pPr>
        <w:spacing w:after="0" w:line="240" w:lineRule="auto"/>
        <w:ind w:left="4820"/>
        <w:jc w:val="both"/>
        <w:rPr>
          <w:rFonts w:ascii="PT Astra Serif" w:hAnsi="PT Astra Serif"/>
          <w:sz w:val="28"/>
          <w:szCs w:val="28"/>
        </w:rPr>
      </w:pPr>
    </w:p>
    <w:p>
      <w:pPr>
        <w:spacing w:after="0" w:line="240" w:lineRule="auto"/>
        <w:jc w:val="center"/>
        <w:rPr>
          <w:rFonts w:ascii="PT Astra Serif" w:hAnsi="PT Astra Serif"/>
          <w:b/>
          <w:sz w:val="28"/>
          <w:szCs w:val="28"/>
        </w:rPr>
      </w:pPr>
      <w:r>
        <w:rPr>
          <w:rFonts w:ascii="PT Astra Serif" w:hAnsi="PT Astra Serif"/>
          <w:b/>
          <w:sz w:val="28"/>
          <w:szCs w:val="28"/>
        </w:rPr>
        <w:t>ИЗМЕНЕНИЯ,</w:t>
      </w:r>
    </w:p>
    <w:p>
      <w:pPr>
        <w:spacing w:after="0" w:line="240" w:lineRule="auto"/>
        <w:jc w:val="center"/>
        <w:rPr>
          <w:rFonts w:ascii="PT Astra Serif" w:hAnsi="PT Astra Serif"/>
          <w:b/>
          <w:sz w:val="28"/>
          <w:szCs w:val="28"/>
        </w:rPr>
      </w:pPr>
      <w:r>
        <w:rPr>
          <w:rFonts w:ascii="PT Astra Serif" w:hAnsi="PT Astra Serif"/>
          <w:b/>
          <w:sz w:val="28"/>
          <w:szCs w:val="28"/>
        </w:rPr>
        <w:t>которые вносятся в постановление Администрации Тазовского района</w:t>
      </w:r>
    </w:p>
    <w:p>
      <w:pPr>
        <w:spacing w:after="0" w:line="240" w:lineRule="auto"/>
        <w:jc w:val="center"/>
        <w:rPr>
          <w:rFonts w:ascii="PT Astra Serif" w:hAnsi="PT Astra Serif"/>
          <w:b/>
          <w:sz w:val="28"/>
          <w:szCs w:val="28"/>
        </w:rPr>
      </w:pPr>
      <w:r>
        <w:rPr>
          <w:rFonts w:ascii="PT Astra Serif" w:hAnsi="PT Astra Serif"/>
          <w:b/>
          <w:sz w:val="28"/>
          <w:szCs w:val="28"/>
        </w:rPr>
        <w:t>от 30 августа 2019 года № 825</w:t>
      </w:r>
    </w:p>
    <w:p>
      <w:pPr>
        <w:tabs>
          <w:tab w:val="left" w:pos="1276"/>
        </w:tabs>
        <w:spacing w:after="0" w:line="240" w:lineRule="auto"/>
        <w:jc w:val="center"/>
        <w:outlineLvl w:val="1"/>
        <w:rPr>
          <w:rFonts w:ascii="PT Astra Serif" w:eastAsia="Times New Roman" w:hAnsi="PT Astra Serif" w:cs="Times New Roman"/>
          <w:b/>
          <w:sz w:val="28"/>
          <w:szCs w:val="28"/>
          <w:lang w:eastAsia="ru-RU"/>
        </w:rPr>
      </w:pPr>
      <w:bookmarkStart w:id="0" w:name="_Toc403602294"/>
    </w:p>
    <w:p>
      <w:pPr>
        <w:tabs>
          <w:tab w:val="left" w:pos="1276"/>
        </w:tabs>
        <w:spacing w:after="0" w:line="240" w:lineRule="auto"/>
        <w:jc w:val="center"/>
        <w:outlineLvl w:val="1"/>
        <w:rPr>
          <w:rFonts w:ascii="PT Astra Serif" w:eastAsia="Times New Roman" w:hAnsi="PT Astra Serif" w:cs="Times New Roman"/>
          <w:b/>
          <w:sz w:val="28"/>
          <w:szCs w:val="28"/>
          <w:lang w:eastAsia="ru-RU"/>
        </w:rPr>
      </w:pPr>
    </w:p>
    <w:p>
      <w:pPr>
        <w:numPr>
          <w:ilvl w:val="0"/>
          <w:numId w:val="9"/>
        </w:numPr>
        <w:tabs>
          <w:tab w:val="left" w:pos="1134"/>
        </w:tabs>
        <w:autoSpaceDE w:val="0"/>
        <w:autoSpaceDN w:val="0"/>
        <w:adjustRightInd w:val="0"/>
        <w:spacing w:after="0" w:line="240" w:lineRule="auto"/>
        <w:ind w:left="0"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 постановлении:</w:t>
      </w:r>
    </w:p>
    <w:p>
      <w:pPr>
        <w:numPr>
          <w:ilvl w:val="1"/>
          <w:numId w:val="9"/>
        </w:numPr>
        <w:tabs>
          <w:tab w:val="left" w:pos="1418"/>
        </w:tabs>
        <w:autoSpaceDE w:val="0"/>
        <w:autoSpaceDN w:val="0"/>
        <w:adjustRightInd w:val="0"/>
        <w:spacing w:after="0" w:line="240" w:lineRule="auto"/>
        <w:ind w:left="0"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 наименовании цифры «2021» заменить цифрами «2023»;</w:t>
      </w:r>
    </w:p>
    <w:p>
      <w:pPr>
        <w:numPr>
          <w:ilvl w:val="1"/>
          <w:numId w:val="9"/>
        </w:numPr>
        <w:autoSpaceDE w:val="0"/>
        <w:autoSpaceDN w:val="0"/>
        <w:adjustRightInd w:val="0"/>
        <w:spacing w:after="0" w:line="240" w:lineRule="auto"/>
        <w:ind w:left="0"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 пункте 1 цифры «2021» заменить цифрами «2023»;</w:t>
      </w:r>
    </w:p>
    <w:p>
      <w:pPr>
        <w:pStyle w:val="a3"/>
        <w:numPr>
          <w:ilvl w:val="1"/>
          <w:numId w:val="9"/>
        </w:numPr>
        <w:spacing w:line="240" w:lineRule="auto"/>
        <w:ind w:left="0"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 подпункте 2.2 пункта 2 цифры «2021» заменить цифрами «2023»;</w:t>
      </w:r>
    </w:p>
    <w:p>
      <w:pPr>
        <w:pStyle w:val="a3"/>
        <w:numPr>
          <w:ilvl w:val="1"/>
          <w:numId w:val="9"/>
        </w:numPr>
        <w:spacing w:line="240" w:lineRule="auto"/>
        <w:ind w:left="0"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приложение, утвержденное указанным постановлением,</w:t>
      </w:r>
      <w:r>
        <w:rPr>
          <w:rFonts w:ascii="PT Astra Serif" w:hAnsi="PT Astra Serif"/>
          <w:sz w:val="28"/>
          <w:szCs w:val="28"/>
        </w:rPr>
        <w:t xml:space="preserve"> изложить                      в следующей редакции:</w:t>
      </w:r>
    </w:p>
    <w:p>
      <w:pPr>
        <w:pStyle w:val="a3"/>
        <w:spacing w:line="240" w:lineRule="auto"/>
        <w:ind w:left="709"/>
        <w:jc w:val="both"/>
        <w:rPr>
          <w:rFonts w:ascii="PT Astra Serif" w:hAnsi="PT Astra Serif"/>
          <w:sz w:val="28"/>
          <w:szCs w:val="28"/>
        </w:rPr>
      </w:pPr>
      <w:r>
        <w:rPr>
          <w:rFonts w:ascii="PT Astra Serif" w:hAnsi="PT Astra Serif"/>
          <w:sz w:val="28"/>
          <w:szCs w:val="28"/>
        </w:rPr>
        <w:t xml:space="preserve">« </w:t>
      </w:r>
    </w:p>
    <w:p>
      <w:pPr>
        <w:spacing w:line="240" w:lineRule="auto"/>
        <w:ind w:left="5103"/>
        <w:jc w:val="both"/>
        <w:rPr>
          <w:rFonts w:ascii="PT Astra Serif" w:hAnsi="PT Astra Serif"/>
          <w:sz w:val="28"/>
          <w:szCs w:val="28"/>
        </w:rPr>
      </w:pPr>
      <w:r>
        <w:rPr>
          <w:rFonts w:ascii="PT Astra Serif" w:hAnsi="PT Astra Serif"/>
          <w:sz w:val="28"/>
          <w:szCs w:val="28"/>
        </w:rPr>
        <w:t>УТВЕРЖДЕНА</w:t>
      </w:r>
    </w:p>
    <w:p>
      <w:pPr>
        <w:spacing w:after="0" w:line="240" w:lineRule="auto"/>
        <w:ind w:left="5103"/>
        <w:jc w:val="both"/>
        <w:rPr>
          <w:rFonts w:ascii="PT Astra Serif" w:hAnsi="PT Astra Serif"/>
          <w:sz w:val="28"/>
          <w:szCs w:val="28"/>
        </w:rPr>
      </w:pPr>
      <w:r>
        <w:rPr>
          <w:rFonts w:ascii="PT Astra Serif" w:hAnsi="PT Astra Serif"/>
          <w:sz w:val="28"/>
          <w:szCs w:val="28"/>
        </w:rPr>
        <w:t>постановлением</w:t>
      </w:r>
    </w:p>
    <w:p>
      <w:pPr>
        <w:spacing w:after="0" w:line="240" w:lineRule="auto"/>
        <w:ind w:left="5103"/>
        <w:jc w:val="both"/>
        <w:rPr>
          <w:rFonts w:ascii="PT Astra Serif" w:hAnsi="PT Astra Serif"/>
          <w:sz w:val="28"/>
          <w:szCs w:val="28"/>
        </w:rPr>
      </w:pPr>
      <w:r>
        <w:rPr>
          <w:rFonts w:ascii="PT Astra Serif" w:hAnsi="PT Astra Serif"/>
          <w:sz w:val="28"/>
          <w:szCs w:val="28"/>
        </w:rPr>
        <w:t>Администрации Тазовского района</w:t>
      </w:r>
    </w:p>
    <w:p>
      <w:pPr>
        <w:spacing w:after="0" w:line="240" w:lineRule="auto"/>
        <w:ind w:left="5103"/>
        <w:jc w:val="both"/>
        <w:rPr>
          <w:rFonts w:ascii="PT Astra Serif" w:hAnsi="PT Astra Serif"/>
          <w:sz w:val="28"/>
          <w:szCs w:val="28"/>
        </w:rPr>
      </w:pPr>
      <w:r>
        <w:rPr>
          <w:rFonts w:ascii="PT Astra Serif" w:hAnsi="PT Astra Serif"/>
          <w:sz w:val="28"/>
          <w:szCs w:val="28"/>
        </w:rPr>
        <w:t>от 30 августа 2019 года  № 825</w:t>
      </w:r>
    </w:p>
    <w:p>
      <w:pPr>
        <w:spacing w:after="0" w:line="240" w:lineRule="auto"/>
        <w:ind w:left="5103"/>
        <w:jc w:val="both"/>
        <w:rPr>
          <w:rFonts w:ascii="PT Astra Serif" w:hAnsi="PT Astra Serif"/>
          <w:sz w:val="28"/>
          <w:szCs w:val="28"/>
        </w:rPr>
      </w:pPr>
      <w:r>
        <w:rPr>
          <w:rFonts w:ascii="PT Astra Serif" w:hAnsi="PT Astra Serif"/>
          <w:sz w:val="28"/>
          <w:szCs w:val="28"/>
        </w:rPr>
        <w:t xml:space="preserve">(в редакции постановления </w:t>
      </w:r>
    </w:p>
    <w:p>
      <w:pPr>
        <w:spacing w:after="0" w:line="240" w:lineRule="auto"/>
        <w:ind w:left="5103"/>
        <w:jc w:val="both"/>
        <w:rPr>
          <w:rFonts w:ascii="PT Astra Serif" w:hAnsi="PT Astra Serif"/>
          <w:sz w:val="28"/>
          <w:szCs w:val="28"/>
        </w:rPr>
      </w:pPr>
      <w:r>
        <w:rPr>
          <w:rFonts w:ascii="PT Astra Serif" w:hAnsi="PT Astra Serif"/>
          <w:sz w:val="28"/>
          <w:szCs w:val="28"/>
        </w:rPr>
        <w:t>Администрации Тазовского района</w:t>
      </w:r>
    </w:p>
    <w:p>
      <w:pPr>
        <w:spacing w:after="0" w:line="240" w:lineRule="auto"/>
        <w:ind w:left="5103"/>
        <w:jc w:val="both"/>
        <w:rPr>
          <w:rFonts w:ascii="PT Astra Serif" w:hAnsi="PT Astra Serif"/>
          <w:sz w:val="28"/>
          <w:szCs w:val="28"/>
        </w:rPr>
      </w:pPr>
      <w:r>
        <w:rPr>
          <w:rFonts w:ascii="PT Astra Serif" w:hAnsi="PT Astra Serif"/>
          <w:sz w:val="28"/>
          <w:szCs w:val="28"/>
        </w:rPr>
        <w:t>от 28 сентября 2020 года № 758</w:t>
      </w:r>
      <w:bookmarkStart w:id="1" w:name="_GoBack"/>
      <w:bookmarkEnd w:id="1"/>
      <w:r>
        <w:rPr>
          <w:rFonts w:ascii="PT Astra Serif" w:hAnsi="PT Astra Serif"/>
          <w:sz w:val="28"/>
          <w:szCs w:val="28"/>
        </w:rPr>
        <w:t>)</w:t>
      </w:r>
    </w:p>
    <w:p>
      <w:pPr>
        <w:spacing w:after="0" w:line="240" w:lineRule="auto"/>
        <w:ind w:left="4820"/>
        <w:jc w:val="both"/>
        <w:rPr>
          <w:rFonts w:ascii="PT Astra Serif" w:hAnsi="PT Astra Serif"/>
          <w:sz w:val="28"/>
          <w:szCs w:val="28"/>
        </w:rPr>
      </w:pPr>
    </w:p>
    <w:p>
      <w:pPr>
        <w:spacing w:after="0" w:line="240" w:lineRule="auto"/>
        <w:ind w:left="4820"/>
        <w:jc w:val="both"/>
        <w:rPr>
          <w:rFonts w:ascii="PT Astra Serif" w:hAnsi="PT Astra Serif"/>
          <w:sz w:val="28"/>
          <w:szCs w:val="28"/>
        </w:rPr>
      </w:pPr>
    </w:p>
    <w:p>
      <w:pPr>
        <w:spacing w:after="0" w:line="240" w:lineRule="auto"/>
        <w:ind w:left="4820"/>
        <w:jc w:val="both"/>
        <w:rPr>
          <w:rFonts w:ascii="PT Astra Serif" w:hAnsi="PT Astra Serif"/>
          <w:sz w:val="28"/>
          <w:szCs w:val="28"/>
        </w:rPr>
      </w:pPr>
    </w:p>
    <w:p>
      <w:pPr>
        <w:spacing w:after="0" w:line="240" w:lineRule="auto"/>
        <w:jc w:val="center"/>
        <w:rPr>
          <w:rFonts w:ascii="PT Astra Serif" w:hAnsi="PT Astra Serif"/>
          <w:b/>
          <w:sz w:val="28"/>
          <w:szCs w:val="28"/>
        </w:rPr>
      </w:pPr>
      <w:r>
        <w:rPr>
          <w:rFonts w:ascii="PT Astra Serif" w:hAnsi="PT Astra Serif"/>
          <w:b/>
          <w:sz w:val="28"/>
          <w:szCs w:val="28"/>
        </w:rPr>
        <w:t>ПРОГРАММА</w:t>
      </w:r>
    </w:p>
    <w:p>
      <w:pPr>
        <w:spacing w:after="0" w:line="240" w:lineRule="auto"/>
        <w:jc w:val="center"/>
        <w:rPr>
          <w:rFonts w:ascii="PT Astra Serif" w:hAnsi="PT Astra Serif"/>
          <w:b/>
          <w:sz w:val="28"/>
          <w:szCs w:val="28"/>
        </w:rPr>
      </w:pPr>
      <w:r>
        <w:rPr>
          <w:rFonts w:ascii="PT Astra Serif" w:hAnsi="PT Astra Serif"/>
          <w:b/>
          <w:sz w:val="28"/>
          <w:szCs w:val="28"/>
        </w:rPr>
        <w:t>повышения качества организации и осуществления бюджетного процесса в муниципальном образовании Тазовский район до 2023 года</w:t>
      </w:r>
    </w:p>
    <w:p>
      <w:pPr>
        <w:tabs>
          <w:tab w:val="left" w:pos="0"/>
        </w:tabs>
        <w:spacing w:after="0" w:line="240" w:lineRule="auto"/>
        <w:jc w:val="center"/>
        <w:outlineLvl w:val="1"/>
        <w:rPr>
          <w:rFonts w:ascii="PT Astra Serif" w:eastAsia="Times New Roman" w:hAnsi="PT Astra Serif" w:cs="Times New Roman"/>
          <w:b/>
          <w:sz w:val="28"/>
          <w:szCs w:val="28"/>
          <w:lang w:eastAsia="ru-RU"/>
        </w:rPr>
      </w:pPr>
    </w:p>
    <w:p>
      <w:pPr>
        <w:tabs>
          <w:tab w:val="left" w:pos="0"/>
        </w:tabs>
        <w:spacing w:after="0" w:line="240" w:lineRule="auto"/>
        <w:jc w:val="center"/>
        <w:outlineLvl w:val="1"/>
        <w:rPr>
          <w:rFonts w:ascii="PT Astra Serif" w:eastAsia="Times New Roman" w:hAnsi="PT Astra Serif" w:cs="Times New Roman"/>
          <w:b/>
          <w:sz w:val="28"/>
          <w:szCs w:val="28"/>
          <w:lang w:eastAsia="ru-RU"/>
        </w:rPr>
      </w:pPr>
    </w:p>
    <w:p>
      <w:pPr>
        <w:pStyle w:val="a3"/>
        <w:numPr>
          <w:ilvl w:val="0"/>
          <w:numId w:val="12"/>
        </w:numPr>
        <w:tabs>
          <w:tab w:val="left" w:pos="0"/>
        </w:tabs>
        <w:spacing w:after="0" w:line="240" w:lineRule="auto"/>
        <w:ind w:left="0" w:firstLine="0"/>
        <w:jc w:val="center"/>
        <w:outlineLvl w:val="1"/>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Общие положения</w:t>
      </w:r>
      <w:bookmarkEnd w:id="0"/>
    </w:p>
    <w:p>
      <w:pPr>
        <w:tabs>
          <w:tab w:val="left" w:pos="0"/>
        </w:tabs>
        <w:spacing w:after="0" w:line="240" w:lineRule="auto"/>
        <w:jc w:val="center"/>
        <w:rPr>
          <w:rFonts w:ascii="PT Astra Serif" w:eastAsia="Times New Roman" w:hAnsi="PT Astra Serif" w:cs="Times New Roman"/>
          <w:bCs/>
          <w:sz w:val="28"/>
          <w:szCs w:val="28"/>
          <w:lang w:eastAsia="ru-RU"/>
        </w:rPr>
      </w:pPr>
    </w:p>
    <w:p>
      <w:pPr>
        <w:pStyle w:val="a3"/>
        <w:numPr>
          <w:ilvl w:val="1"/>
          <w:numId w:val="12"/>
        </w:numPr>
        <w:tabs>
          <w:tab w:val="left" w:pos="1276"/>
        </w:tabs>
        <w:spacing w:after="0" w:line="240" w:lineRule="auto"/>
        <w:ind w:left="0" w:firstLine="709"/>
        <w:jc w:val="both"/>
        <w:rPr>
          <w:rFonts w:ascii="PT Astra Serif" w:eastAsia="Calibri" w:hAnsi="PT Astra Serif" w:cs="Times New Roman"/>
          <w:bCs/>
          <w:sz w:val="28"/>
          <w:szCs w:val="28"/>
          <w:lang w:eastAsia="ru-RU"/>
        </w:rPr>
      </w:pPr>
      <w:r>
        <w:rPr>
          <w:rFonts w:ascii="PT Astra Serif" w:eastAsia="Calibri" w:hAnsi="PT Astra Serif" w:cs="Times New Roman"/>
          <w:bCs/>
          <w:sz w:val="28"/>
          <w:szCs w:val="28"/>
          <w:lang w:eastAsia="ru-RU"/>
        </w:rPr>
        <w:t>Программа повышения качества организации и осуществления бюджетного процесса в муниципальном образовании Тазовский район                          (далее – Программа, муниципальное образование) до 2023 года разработана                       в целях формирования бюджетной политики муниципального образования, ориентированной на создание условий для эффективного управления   муниципальными финансами, а также укрепления устойчивости бюджетной системы.</w:t>
      </w:r>
    </w:p>
    <w:p>
      <w:pPr>
        <w:pStyle w:val="a3"/>
        <w:numPr>
          <w:ilvl w:val="1"/>
          <w:numId w:val="12"/>
        </w:numPr>
        <w:tabs>
          <w:tab w:val="left" w:pos="1276"/>
        </w:tabs>
        <w:spacing w:after="0" w:line="240" w:lineRule="auto"/>
        <w:ind w:left="0" w:firstLine="709"/>
        <w:jc w:val="both"/>
        <w:rPr>
          <w:rFonts w:ascii="PT Astra Serif" w:eastAsia="Calibri" w:hAnsi="PT Astra Serif" w:cs="Times New Roman"/>
          <w:bCs/>
          <w:sz w:val="28"/>
          <w:szCs w:val="28"/>
          <w:lang w:eastAsia="ru-RU"/>
        </w:rPr>
      </w:pPr>
      <w:r>
        <w:rPr>
          <w:rFonts w:ascii="PT Astra Serif" w:eastAsia="Calibri" w:hAnsi="PT Astra Serif" w:cs="Times New Roman"/>
          <w:bCs/>
          <w:sz w:val="28"/>
          <w:szCs w:val="28"/>
          <w:lang w:eastAsia="ru-RU"/>
        </w:rPr>
        <w:lastRenderedPageBreak/>
        <w:t>Настоящая Программа определяет основные направления деятельности органов местного самоуправления муниципального образования                в сфере мобилизации доходов бюджета муниципального образования                                и оптимизации, приоритизации расходов местного бюджета.</w:t>
      </w:r>
    </w:p>
    <w:p>
      <w:pPr>
        <w:pStyle w:val="a3"/>
        <w:numPr>
          <w:ilvl w:val="1"/>
          <w:numId w:val="12"/>
        </w:numPr>
        <w:tabs>
          <w:tab w:val="left" w:pos="1276"/>
        </w:tabs>
        <w:spacing w:after="0" w:line="240" w:lineRule="auto"/>
        <w:ind w:left="0" w:firstLine="709"/>
        <w:jc w:val="both"/>
        <w:rPr>
          <w:rFonts w:ascii="PT Astra Serif" w:eastAsia="Calibri" w:hAnsi="PT Astra Serif" w:cs="Times New Roman"/>
          <w:bCs/>
          <w:sz w:val="28"/>
          <w:szCs w:val="28"/>
          <w:lang w:eastAsia="ru-RU"/>
        </w:rPr>
      </w:pPr>
      <w:r>
        <w:rPr>
          <w:rFonts w:ascii="PT Astra Serif" w:eastAsia="Calibri" w:hAnsi="PT Astra Serif" w:cs="Times New Roman"/>
          <w:bCs/>
          <w:sz w:val="28"/>
          <w:szCs w:val="28"/>
          <w:lang w:eastAsia="ru-RU"/>
        </w:rPr>
        <w:t>Программа разработана в соответствии с пунктом 10 постановления Правительства Ямало-Ненецкого автономного округа от 10 июня 2010 года                    № 32-П «О порядке проведения мониторинга и оценки качества организации                        и осуществления бюджетного процесса в муниципальных образованиях                           в Ямало-Ненецком автономном округе».</w:t>
      </w:r>
    </w:p>
    <w:p>
      <w:pPr>
        <w:tabs>
          <w:tab w:val="left" w:pos="0"/>
        </w:tabs>
        <w:spacing w:after="0" w:line="240" w:lineRule="auto"/>
        <w:jc w:val="center"/>
        <w:outlineLvl w:val="1"/>
        <w:rPr>
          <w:rFonts w:ascii="PT Astra Serif" w:eastAsia="Times New Roman" w:hAnsi="PT Astra Serif" w:cs="Times New Roman"/>
          <w:b/>
          <w:sz w:val="28"/>
          <w:szCs w:val="28"/>
          <w:lang w:eastAsia="ru-RU"/>
        </w:rPr>
      </w:pPr>
      <w:bookmarkStart w:id="2" w:name="_Toc403602303"/>
    </w:p>
    <w:p>
      <w:pPr>
        <w:pStyle w:val="a3"/>
        <w:numPr>
          <w:ilvl w:val="0"/>
          <w:numId w:val="12"/>
        </w:numPr>
        <w:tabs>
          <w:tab w:val="left" w:pos="0"/>
        </w:tabs>
        <w:spacing w:after="0" w:line="240" w:lineRule="auto"/>
        <w:ind w:left="0" w:firstLine="0"/>
        <w:jc w:val="center"/>
        <w:outlineLvl w:val="1"/>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 xml:space="preserve">Цели, задачи </w:t>
      </w:r>
      <w:bookmarkEnd w:id="2"/>
      <w:r>
        <w:rPr>
          <w:rFonts w:ascii="PT Astra Serif" w:eastAsia="Times New Roman" w:hAnsi="PT Astra Serif" w:cs="Times New Roman"/>
          <w:b/>
          <w:sz w:val="28"/>
          <w:szCs w:val="28"/>
          <w:lang w:eastAsia="ru-RU"/>
        </w:rPr>
        <w:t>Программы</w:t>
      </w:r>
    </w:p>
    <w:p>
      <w:pPr>
        <w:tabs>
          <w:tab w:val="left" w:pos="0"/>
        </w:tabs>
        <w:spacing w:after="0" w:line="240" w:lineRule="auto"/>
        <w:jc w:val="center"/>
        <w:outlineLvl w:val="1"/>
        <w:rPr>
          <w:rFonts w:ascii="PT Astra Serif" w:eastAsia="Times New Roman" w:hAnsi="PT Astra Serif" w:cs="Times New Roman"/>
          <w:bCs/>
          <w:sz w:val="28"/>
          <w:szCs w:val="28"/>
          <w:lang w:eastAsia="ru-RU"/>
        </w:rPr>
      </w:pPr>
    </w:p>
    <w:p>
      <w:pPr>
        <w:pStyle w:val="a3"/>
        <w:numPr>
          <w:ilvl w:val="1"/>
          <w:numId w:val="5"/>
        </w:numPr>
        <w:tabs>
          <w:tab w:val="left" w:pos="1276"/>
        </w:tabs>
        <w:spacing w:after="0" w:line="240" w:lineRule="auto"/>
        <w:ind w:left="0"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Целью Программы является повышение эффективности управления муниципальными финансами в муниципальном образовании для обеспечения финансовой устойчивости и сбалансированности бюджета муниципального образования в долгосрочной перспективе, как основы достижения приоритетов и целей социально-экономического развития муниципального образования.</w:t>
      </w:r>
    </w:p>
    <w:p>
      <w:pPr>
        <w:pStyle w:val="a3"/>
        <w:numPr>
          <w:ilvl w:val="1"/>
          <w:numId w:val="5"/>
        </w:numPr>
        <w:tabs>
          <w:tab w:val="left" w:pos="1276"/>
        </w:tabs>
        <w:spacing w:after="0" w:line="240" w:lineRule="auto"/>
        <w:ind w:left="0"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Достижение поставленной цели будет осуществляться посредством решения следующих задач Программы:</w:t>
      </w:r>
    </w:p>
    <w:p>
      <w:pPr>
        <w:pStyle w:val="a3"/>
        <w:numPr>
          <w:ilvl w:val="2"/>
          <w:numId w:val="5"/>
        </w:numPr>
        <w:tabs>
          <w:tab w:val="left" w:pos="1560"/>
        </w:tabs>
        <w:spacing w:after="0" w:line="240" w:lineRule="auto"/>
        <w:ind w:left="0"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Повышение качества бюджетного планирования.</w:t>
      </w:r>
    </w:p>
    <w:p>
      <w:pPr>
        <w:pStyle w:val="a3"/>
        <w:tabs>
          <w:tab w:val="left" w:pos="1560"/>
        </w:tabs>
        <w:spacing w:after="0" w:line="240" w:lineRule="auto"/>
        <w:ind w:left="0"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Реализация данной задачи предполагает исполнение комплекса мероприятий </w:t>
      </w:r>
      <w:r>
        <w:rPr>
          <w:rFonts w:ascii="PT Astra Serif" w:eastAsia="Times New Roman" w:hAnsi="PT Astra Serif" w:cs="Times New Roman"/>
          <w:spacing w:val="-20"/>
          <w:sz w:val="28"/>
          <w:szCs w:val="28"/>
          <w:lang w:eastAsia="ru-RU"/>
        </w:rPr>
        <w:t>по направлениям:</w:t>
      </w:r>
      <w:r>
        <w:rPr>
          <w:rFonts w:ascii="PT Astra Serif" w:eastAsia="Times New Roman" w:hAnsi="PT Astra Serif" w:cs="Times New Roman"/>
          <w:sz w:val="28"/>
          <w:szCs w:val="28"/>
          <w:lang w:eastAsia="ru-RU"/>
        </w:rPr>
        <w:t xml:space="preserve"> «Обеспечение долгосрочной сбалансированности и устойчивости бюджета района», «Формирование бюджетной политики                      на основании и во взаимосвязи с показателями муниципальных программ»,                       в части:</w:t>
      </w:r>
    </w:p>
    <w:p>
      <w:pPr>
        <w:pStyle w:val="a3"/>
        <w:numPr>
          <w:ilvl w:val="0"/>
          <w:numId w:val="13"/>
        </w:numPr>
        <w:tabs>
          <w:tab w:val="left" w:pos="1134"/>
        </w:tabs>
        <w:spacing w:after="0" w:line="240" w:lineRule="auto"/>
        <w:ind w:left="0"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развитие программно-целевого бюджетного планирования на основе муниципальных программ;</w:t>
      </w:r>
    </w:p>
    <w:p>
      <w:pPr>
        <w:pStyle w:val="a3"/>
        <w:numPr>
          <w:ilvl w:val="0"/>
          <w:numId w:val="13"/>
        </w:numPr>
        <w:tabs>
          <w:tab w:val="left" w:pos="1134"/>
        </w:tabs>
        <w:spacing w:after="0" w:line="240" w:lineRule="auto"/>
        <w:ind w:left="0"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поиск возможностей для повышения качества и объективности планирования бюджетных ассигнований, доходов бюджета. </w:t>
      </w:r>
    </w:p>
    <w:p>
      <w:pPr>
        <w:pStyle w:val="a3"/>
        <w:numPr>
          <w:ilvl w:val="2"/>
          <w:numId w:val="5"/>
        </w:numPr>
        <w:tabs>
          <w:tab w:val="left" w:pos="1560"/>
        </w:tabs>
        <w:spacing w:after="0" w:line="240" w:lineRule="auto"/>
        <w:ind w:left="0"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Повышение качества исполнения бюджета.</w:t>
      </w:r>
    </w:p>
    <w:p>
      <w:pPr>
        <w:pStyle w:val="a3"/>
        <w:tabs>
          <w:tab w:val="left" w:pos="1560"/>
        </w:tabs>
        <w:spacing w:after="0" w:line="240" w:lineRule="auto"/>
        <w:ind w:left="0"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Реализация данной задачи предполагает исполнение комплекса мероприятий по направлению  «Повышение эффективности бюджетных расходов», в части:</w:t>
      </w:r>
    </w:p>
    <w:p>
      <w:pPr>
        <w:pStyle w:val="a3"/>
        <w:numPr>
          <w:ilvl w:val="0"/>
          <w:numId w:val="14"/>
        </w:numPr>
        <w:tabs>
          <w:tab w:val="left" w:pos="1134"/>
        </w:tabs>
        <w:spacing w:after="0" w:line="240" w:lineRule="auto"/>
        <w:ind w:left="0"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проведение работы  направленной на повышение эффективности исполнения бюджета с целью своевременного выявления неравномерности расходования бюджетных средств в течение года; </w:t>
      </w:r>
    </w:p>
    <w:p>
      <w:pPr>
        <w:pStyle w:val="a3"/>
        <w:numPr>
          <w:ilvl w:val="0"/>
          <w:numId w:val="14"/>
        </w:numPr>
        <w:tabs>
          <w:tab w:val="left" w:pos="1134"/>
        </w:tabs>
        <w:spacing w:after="0" w:line="240" w:lineRule="auto"/>
        <w:ind w:left="0"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оценка результативности использования бюджетных субсидий, определение их эффективности. </w:t>
      </w:r>
    </w:p>
    <w:p>
      <w:pPr>
        <w:pStyle w:val="a3"/>
        <w:numPr>
          <w:ilvl w:val="2"/>
          <w:numId w:val="5"/>
        </w:numPr>
        <w:tabs>
          <w:tab w:val="left" w:pos="1560"/>
        </w:tabs>
        <w:spacing w:after="0" w:line="240" w:lineRule="auto"/>
        <w:ind w:left="0"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Повышение качества управления долговыми обязательствами.</w:t>
      </w:r>
    </w:p>
    <w:p>
      <w:pPr>
        <w:pStyle w:val="a3"/>
        <w:spacing w:after="0" w:line="240" w:lineRule="auto"/>
        <w:ind w:left="0"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Реализация данной задачи предполагает исполнение комплекса мероприятий по направлению «Обеспечение долгосрочной сбалансированности и устойчивости бюджета района», в части снижения долговой нагрузки                        на бюджет муниципального образования.</w:t>
      </w:r>
    </w:p>
    <w:p>
      <w:pPr>
        <w:pStyle w:val="a3"/>
        <w:numPr>
          <w:ilvl w:val="2"/>
          <w:numId w:val="6"/>
        </w:numPr>
        <w:tabs>
          <w:tab w:val="left" w:pos="1560"/>
        </w:tabs>
        <w:spacing w:after="0" w:line="240" w:lineRule="auto"/>
        <w:ind w:left="0"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lastRenderedPageBreak/>
        <w:t>Повышение качества управления муниципальной собственностью и оказания муниципальных услуг.</w:t>
      </w:r>
    </w:p>
    <w:p>
      <w:pPr>
        <w:pStyle w:val="a3"/>
        <w:spacing w:after="0" w:line="240" w:lineRule="auto"/>
        <w:ind w:left="0"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Реализация данной задачи предполагает реализацию комплекса мероприятий по направлению «Совершенствование системы финансового обеспечения оказания муниципальных услуг», в части:</w:t>
      </w:r>
    </w:p>
    <w:p>
      <w:pPr>
        <w:pStyle w:val="a3"/>
        <w:numPr>
          <w:ilvl w:val="0"/>
          <w:numId w:val="16"/>
        </w:numPr>
        <w:tabs>
          <w:tab w:val="left" w:pos="1134"/>
        </w:tabs>
        <w:spacing w:after="0" w:line="240" w:lineRule="auto"/>
        <w:ind w:left="0"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повышение эффективности и качества оказания муниципальных услуг, увеличение их удельного веса в общем объеме расходов бюджета.</w:t>
      </w:r>
    </w:p>
    <w:p>
      <w:pPr>
        <w:pStyle w:val="a3"/>
        <w:numPr>
          <w:ilvl w:val="2"/>
          <w:numId w:val="6"/>
        </w:numPr>
        <w:tabs>
          <w:tab w:val="left" w:pos="1560"/>
        </w:tabs>
        <w:spacing w:after="0" w:line="240" w:lineRule="auto"/>
        <w:ind w:left="0"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Обеспечение прозрачности бюджетного процесса.</w:t>
      </w:r>
    </w:p>
    <w:p>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Реализация данной задачи предполагает реализацию комплекса мероприятий по направлению «Повышение открытости и прозрачности бюджетного процесса», в части:</w:t>
      </w:r>
    </w:p>
    <w:p>
      <w:pPr>
        <w:pStyle w:val="a3"/>
        <w:numPr>
          <w:ilvl w:val="0"/>
          <w:numId w:val="17"/>
        </w:numPr>
        <w:tabs>
          <w:tab w:val="left" w:pos="1134"/>
        </w:tabs>
        <w:spacing w:after="0" w:line="240" w:lineRule="auto"/>
        <w:ind w:left="0"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повышение открытости бюджета в муниципальном образовании, вовлечение гражданского общества в обсуждение целей и результатов использования бюджетных средств, обеспечение прозрачности деятельности участников сектора муниципального управления;</w:t>
      </w:r>
    </w:p>
    <w:p>
      <w:pPr>
        <w:pStyle w:val="a3"/>
        <w:numPr>
          <w:ilvl w:val="0"/>
          <w:numId w:val="18"/>
        </w:numPr>
        <w:tabs>
          <w:tab w:val="left" w:pos="1134"/>
        </w:tabs>
        <w:spacing w:after="0" w:line="240" w:lineRule="auto"/>
        <w:ind w:left="0"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повышение финансовой грамотности населения.</w:t>
      </w:r>
    </w:p>
    <w:p>
      <w:pPr>
        <w:pStyle w:val="a3"/>
        <w:numPr>
          <w:ilvl w:val="1"/>
          <w:numId w:val="5"/>
        </w:numPr>
        <w:tabs>
          <w:tab w:val="left" w:pos="1418"/>
        </w:tabs>
        <w:spacing w:after="0" w:line="240" w:lineRule="auto"/>
        <w:ind w:left="0"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Решение перечисленных задач будет осуществляться в рамках сформированной с учетом требований законодательства о стратегическом планировании системы документов государственного стратегического планирования  (Закон Ямало-Ненецкого автономного округа от 01 декабря                    2015 года № 108-ЗАО), а также концепцией повышения эффективности бюджетных расходов в 2019 – 2024 годах, утвержденной распоряжением Правительства Российской Федерации от 31 января 2019 года № 117-р. </w:t>
      </w:r>
    </w:p>
    <w:p>
      <w:pPr>
        <w:pStyle w:val="a3"/>
        <w:numPr>
          <w:ilvl w:val="1"/>
          <w:numId w:val="5"/>
        </w:numPr>
        <w:tabs>
          <w:tab w:val="left" w:pos="1418"/>
        </w:tabs>
        <w:spacing w:after="0" w:line="240" w:lineRule="auto"/>
        <w:ind w:left="0"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Организация выполнения мероприятий Программы будет осуществляться в рамках соответствующих муниципальных программ муниципального образования.</w:t>
      </w:r>
    </w:p>
    <w:p>
      <w:pPr>
        <w:pStyle w:val="a3"/>
        <w:numPr>
          <w:ilvl w:val="1"/>
          <w:numId w:val="5"/>
        </w:numPr>
        <w:tabs>
          <w:tab w:val="left" w:pos="1418"/>
        </w:tabs>
        <w:spacing w:after="0" w:line="240" w:lineRule="auto"/>
        <w:ind w:left="0"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Реализация мероприятий Программы осуществляется в пределах средств, предусмотренных соответствующему главному распорядителю средств бюджета муниципального образования на соответствующий финансовый год.</w:t>
      </w:r>
    </w:p>
    <w:p>
      <w:pPr>
        <w:tabs>
          <w:tab w:val="left" w:pos="0"/>
        </w:tabs>
        <w:spacing w:after="0" w:line="240" w:lineRule="auto"/>
        <w:jc w:val="center"/>
        <w:outlineLvl w:val="1"/>
        <w:rPr>
          <w:rFonts w:ascii="PT Astra Serif" w:eastAsia="Times New Roman" w:hAnsi="PT Astra Serif" w:cs="Times New Roman"/>
          <w:b/>
          <w:sz w:val="28"/>
          <w:szCs w:val="28"/>
          <w:lang w:eastAsia="ru-RU"/>
        </w:rPr>
      </w:pPr>
      <w:bookmarkStart w:id="3" w:name="_Toc403602304"/>
    </w:p>
    <w:p>
      <w:pPr>
        <w:pStyle w:val="a3"/>
        <w:numPr>
          <w:ilvl w:val="0"/>
          <w:numId w:val="12"/>
        </w:numPr>
        <w:tabs>
          <w:tab w:val="left" w:pos="0"/>
        </w:tabs>
        <w:spacing w:after="0" w:line="240" w:lineRule="auto"/>
        <w:ind w:left="0" w:firstLine="0"/>
        <w:jc w:val="center"/>
        <w:outlineLvl w:val="1"/>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Приоритетные направления Программы</w:t>
      </w:r>
      <w:bookmarkEnd w:id="3"/>
    </w:p>
    <w:p>
      <w:pPr>
        <w:tabs>
          <w:tab w:val="left" w:pos="0"/>
        </w:tabs>
        <w:spacing w:after="0" w:line="240" w:lineRule="auto"/>
        <w:jc w:val="center"/>
        <w:outlineLvl w:val="1"/>
        <w:rPr>
          <w:rFonts w:ascii="PT Astra Serif" w:eastAsia="Times New Roman" w:hAnsi="PT Astra Serif" w:cs="Times New Roman"/>
          <w:b/>
          <w:sz w:val="28"/>
          <w:szCs w:val="28"/>
          <w:lang w:eastAsia="ru-RU"/>
        </w:rPr>
      </w:pPr>
    </w:p>
    <w:p>
      <w:pPr>
        <w:pStyle w:val="a3"/>
        <w:numPr>
          <w:ilvl w:val="1"/>
          <w:numId w:val="12"/>
        </w:numPr>
        <w:tabs>
          <w:tab w:val="left" w:pos="1418"/>
        </w:tabs>
        <w:spacing w:after="0" w:line="240" w:lineRule="auto"/>
        <w:ind w:left="0"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Достижение поставленной цели Программы будет осуществляться посредством решения задач Программы по следующим направлениям:</w:t>
      </w:r>
    </w:p>
    <w:p>
      <w:pPr>
        <w:pStyle w:val="a3"/>
        <w:numPr>
          <w:ilvl w:val="0"/>
          <w:numId w:val="20"/>
        </w:numPr>
        <w:tabs>
          <w:tab w:val="left" w:pos="1134"/>
        </w:tabs>
        <w:spacing w:after="0" w:line="240" w:lineRule="auto"/>
        <w:ind w:left="0"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обеспечение долгосрочной сбалансированности и устойчивости бюджета района;</w:t>
      </w:r>
    </w:p>
    <w:p>
      <w:pPr>
        <w:pStyle w:val="a3"/>
        <w:numPr>
          <w:ilvl w:val="0"/>
          <w:numId w:val="20"/>
        </w:numPr>
        <w:tabs>
          <w:tab w:val="left" w:pos="1134"/>
        </w:tabs>
        <w:spacing w:after="0" w:line="240" w:lineRule="auto"/>
        <w:ind w:left="0"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формирование бюджетной политики на основании и во взаимосвязи                  с показателями муниципальных программ;</w:t>
      </w:r>
    </w:p>
    <w:p>
      <w:pPr>
        <w:pStyle w:val="a3"/>
        <w:numPr>
          <w:ilvl w:val="0"/>
          <w:numId w:val="20"/>
        </w:numPr>
        <w:tabs>
          <w:tab w:val="left" w:pos="1134"/>
        </w:tabs>
        <w:spacing w:after="0" w:line="240" w:lineRule="auto"/>
        <w:ind w:left="0"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совершенствование системы финансового обеспечения оказания муниципальных услуг;</w:t>
      </w:r>
    </w:p>
    <w:p>
      <w:pPr>
        <w:pStyle w:val="a3"/>
        <w:numPr>
          <w:ilvl w:val="0"/>
          <w:numId w:val="20"/>
        </w:numPr>
        <w:tabs>
          <w:tab w:val="left" w:pos="1134"/>
        </w:tabs>
        <w:spacing w:after="0" w:line="240" w:lineRule="auto"/>
        <w:ind w:left="0"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повышение эффективности бюджетных расходов;</w:t>
      </w:r>
    </w:p>
    <w:p>
      <w:pPr>
        <w:pStyle w:val="a3"/>
        <w:numPr>
          <w:ilvl w:val="0"/>
          <w:numId w:val="20"/>
        </w:numPr>
        <w:tabs>
          <w:tab w:val="left" w:pos="1134"/>
        </w:tabs>
        <w:spacing w:after="0" w:line="240" w:lineRule="auto"/>
        <w:ind w:left="0"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повышение открытости и прозрачности бюджетного процесса.</w:t>
      </w:r>
    </w:p>
    <w:p>
      <w:pPr>
        <w:pStyle w:val="a3"/>
        <w:keepNext/>
        <w:numPr>
          <w:ilvl w:val="2"/>
          <w:numId w:val="7"/>
        </w:numPr>
        <w:tabs>
          <w:tab w:val="left" w:pos="1560"/>
        </w:tabs>
        <w:spacing w:after="0" w:line="240" w:lineRule="auto"/>
        <w:ind w:left="0" w:firstLine="709"/>
        <w:jc w:val="both"/>
        <w:outlineLvl w:val="2"/>
        <w:rPr>
          <w:rFonts w:ascii="PT Astra Serif" w:eastAsia="Times New Roman" w:hAnsi="PT Astra Serif" w:cs="Times New Roman"/>
          <w:bCs/>
          <w:sz w:val="28"/>
          <w:szCs w:val="28"/>
          <w:lang w:eastAsia="ru-RU"/>
        </w:rPr>
      </w:pPr>
      <w:bookmarkStart w:id="4" w:name="_Toc403602305"/>
      <w:r>
        <w:rPr>
          <w:rFonts w:ascii="PT Astra Serif" w:eastAsia="Times New Roman" w:hAnsi="PT Astra Serif" w:cs="Times New Roman"/>
          <w:bCs/>
          <w:sz w:val="28"/>
          <w:szCs w:val="28"/>
          <w:lang w:eastAsia="ru-RU"/>
        </w:rPr>
        <w:lastRenderedPageBreak/>
        <w:t>Обеспечение долгосрочной сбалансированности и устойчивости бюджета</w:t>
      </w:r>
      <w:bookmarkEnd w:id="4"/>
      <w:r>
        <w:rPr>
          <w:rFonts w:ascii="PT Astra Serif" w:eastAsia="Times New Roman" w:hAnsi="PT Astra Serif" w:cs="Times New Roman"/>
          <w:bCs/>
          <w:sz w:val="28"/>
          <w:szCs w:val="28"/>
          <w:lang w:eastAsia="ru-RU"/>
        </w:rPr>
        <w:t>.</w:t>
      </w:r>
    </w:p>
    <w:p>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Необходимым условием достижения этой цели является наличие сбалансированной бюджетной системы с обоснованной оценкой ресурсного потенциала муниципального образования, а также эффективной деятельности органов местного самоуправления муниципального образования.</w:t>
      </w:r>
    </w:p>
    <w:p>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Приоритеты развития бюджетной системы в долгосрочном периоде, включая установление принципов формирования доходов и расходов бюджета района, долговой политики и политики в сфере межбюджетных отношений,                     а также финансовые возможности, условия и предпосылки для достижения ключевых целей социально-экономического развития муниципального образования определены в долгосрочной бюджетной стратегии </w:t>
      </w:r>
      <w:r>
        <w:rPr>
          <w:rFonts w:ascii="PT Astra Serif" w:eastAsia="Times New Roman" w:hAnsi="PT Astra Serif" w:cs="Times New Roman"/>
          <w:spacing w:val="-20"/>
          <w:sz w:val="28"/>
          <w:szCs w:val="28"/>
          <w:lang w:eastAsia="ru-RU"/>
        </w:rPr>
        <w:t xml:space="preserve">муниципального </w:t>
      </w:r>
      <w:r>
        <w:rPr>
          <w:rFonts w:ascii="PT Astra Serif" w:eastAsia="Times New Roman" w:hAnsi="PT Astra Serif" w:cs="Times New Roman"/>
          <w:sz w:val="28"/>
          <w:szCs w:val="28"/>
          <w:lang w:eastAsia="ru-RU"/>
        </w:rPr>
        <w:t>образования.</w:t>
      </w:r>
    </w:p>
    <w:p>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Сбалансированность и устойчивость бюджетной системы </w:t>
      </w:r>
      <w:r>
        <w:rPr>
          <w:rFonts w:ascii="PT Astra Serif" w:eastAsia="Times New Roman" w:hAnsi="PT Astra Serif" w:cs="Times New Roman"/>
          <w:spacing w:val="-20"/>
          <w:sz w:val="28"/>
          <w:szCs w:val="28"/>
          <w:lang w:eastAsia="ru-RU"/>
        </w:rPr>
        <w:t xml:space="preserve">муниципального </w:t>
      </w:r>
      <w:r>
        <w:rPr>
          <w:rFonts w:ascii="PT Astra Serif" w:eastAsia="Times New Roman" w:hAnsi="PT Astra Serif" w:cs="Times New Roman"/>
          <w:sz w:val="28"/>
          <w:szCs w:val="28"/>
          <w:lang w:eastAsia="ru-RU"/>
        </w:rPr>
        <w:t>образования будет обеспечена за счет реализации комплекса мер, направленных на повышение качества:</w:t>
      </w:r>
    </w:p>
    <w:p>
      <w:pPr>
        <w:pStyle w:val="a3"/>
        <w:numPr>
          <w:ilvl w:val="0"/>
          <w:numId w:val="21"/>
        </w:numPr>
        <w:tabs>
          <w:tab w:val="left" w:pos="1134"/>
        </w:tabs>
        <w:spacing w:after="0" w:line="240" w:lineRule="auto"/>
        <w:ind w:left="0"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управления бюджетными доходами путем реалистичного прогнозирования;</w:t>
      </w:r>
    </w:p>
    <w:p>
      <w:pPr>
        <w:pStyle w:val="a3"/>
        <w:numPr>
          <w:ilvl w:val="0"/>
          <w:numId w:val="21"/>
        </w:numPr>
        <w:tabs>
          <w:tab w:val="left" w:pos="1134"/>
        </w:tabs>
        <w:spacing w:after="0" w:line="240" w:lineRule="auto"/>
        <w:ind w:left="0"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проведения оценки эффективности предоставления налоговых льгот на регулярной основе;</w:t>
      </w:r>
    </w:p>
    <w:p>
      <w:pPr>
        <w:pStyle w:val="a3"/>
        <w:numPr>
          <w:ilvl w:val="0"/>
          <w:numId w:val="21"/>
        </w:numPr>
        <w:tabs>
          <w:tab w:val="left" w:pos="1134"/>
        </w:tabs>
        <w:spacing w:after="0" w:line="240" w:lineRule="auto"/>
        <w:ind w:left="0"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управления муниципальным долгом муниципального образования путем поддержания объема долговых обязательств на экономически безопасном уровне; сохранения высокой степени долговой устойчивости                        и умеренной долговой нагрузки; обеспечения исполнения долговых обязательств в полном объеме; минимизации расходов по обслуживанию долга.</w:t>
      </w:r>
    </w:p>
    <w:p>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Необходимость обеспечения сбалансированности и устойчивости бюджетной системы муниципального образования в сложившихся условиях предъявляет также дополнительные требования к качеству бюджетного планирования.</w:t>
      </w:r>
    </w:p>
    <w:p>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Необходимо проанализировать, а по результатам анализа </w:t>
      </w:r>
      <w:r>
        <w:rPr>
          <w:rFonts w:ascii="PT Astra Serif" w:eastAsia="Times New Roman" w:hAnsi="PT Astra Serif" w:cs="Times New Roman"/>
          <w:spacing w:val="-20"/>
          <w:sz w:val="28"/>
          <w:szCs w:val="28"/>
          <w:lang w:eastAsia="ru-RU"/>
        </w:rPr>
        <w:t>усовершенствовать</w:t>
      </w:r>
      <w:r>
        <w:rPr>
          <w:rFonts w:ascii="PT Astra Serif" w:eastAsia="Times New Roman" w:hAnsi="PT Astra Serif" w:cs="Times New Roman"/>
          <w:sz w:val="28"/>
          <w:szCs w:val="28"/>
          <w:lang w:eastAsia="ru-RU"/>
        </w:rPr>
        <w:t xml:space="preserve"> действующую в муниципальном образовании систему бюджетного планирования, обеспечив ее связь с системой стратегического планирования                        в долгосрочной перспективе, а также взаимоувязку с инструментами программно-целевого планирования. </w:t>
      </w:r>
    </w:p>
    <w:p>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Таким образом, повысится обоснованность принимаемых стратегических решений с точки зрения требуемых бюджетных и иных ресурсов, стратегические ориентиры развития муниципального образования будут четко определять приоритетные направления расходования бюджетных средств.</w:t>
      </w:r>
    </w:p>
    <w:p>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Для повышения качества бюджетного планирования в муниципальном образовании необходимо осуществление следующих мероприятий:</w:t>
      </w:r>
    </w:p>
    <w:p>
      <w:pPr>
        <w:pStyle w:val="a3"/>
        <w:numPr>
          <w:ilvl w:val="0"/>
          <w:numId w:val="22"/>
        </w:numPr>
        <w:tabs>
          <w:tab w:val="left" w:pos="1134"/>
        </w:tabs>
        <w:spacing w:after="0" w:line="240" w:lineRule="auto"/>
        <w:ind w:left="0"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обеспечение</w:t>
      </w:r>
      <w:r>
        <w:rPr>
          <w:rFonts w:ascii="PT Astra Serif" w:hAnsi="PT Astra Serif"/>
          <w:sz w:val="28"/>
          <w:szCs w:val="28"/>
        </w:rPr>
        <w:t xml:space="preserve"> </w:t>
      </w:r>
      <w:r>
        <w:rPr>
          <w:rFonts w:ascii="PT Astra Serif" w:eastAsia="Times New Roman" w:hAnsi="PT Astra Serif" w:cs="Times New Roman"/>
          <w:sz w:val="28"/>
          <w:szCs w:val="28"/>
          <w:lang w:eastAsia="ru-RU"/>
        </w:rPr>
        <w:t xml:space="preserve">главными администраторами доходов бюджета муниципального образования Тазовский район качественного прогнозирования доходов бюджета при составлении проекта бюджета муниципального </w:t>
      </w:r>
      <w:r>
        <w:rPr>
          <w:rFonts w:ascii="PT Astra Serif" w:eastAsia="Times New Roman" w:hAnsi="PT Astra Serif" w:cs="Times New Roman"/>
          <w:sz w:val="28"/>
          <w:szCs w:val="28"/>
          <w:lang w:eastAsia="ru-RU"/>
        </w:rPr>
        <w:lastRenderedPageBreak/>
        <w:t>образования Тазовский район на очередной финансовый год и плановый период;</w:t>
      </w:r>
    </w:p>
    <w:p>
      <w:pPr>
        <w:pStyle w:val="a3"/>
        <w:numPr>
          <w:ilvl w:val="0"/>
          <w:numId w:val="22"/>
        </w:numPr>
        <w:tabs>
          <w:tab w:val="left" w:pos="1134"/>
        </w:tabs>
        <w:spacing w:after="0" w:line="240" w:lineRule="auto"/>
        <w:ind w:left="0"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принятие Администрацией Тазовского района и Департаментом финансов Администрации Тазовского района</w:t>
      </w:r>
      <w:r>
        <w:rPr>
          <w:rFonts w:ascii="PT Astra Serif" w:hAnsi="PT Astra Serif"/>
          <w:sz w:val="28"/>
          <w:szCs w:val="28"/>
        </w:rPr>
        <w:t xml:space="preserve"> </w:t>
      </w:r>
      <w:r>
        <w:rPr>
          <w:rFonts w:ascii="PT Astra Serif" w:eastAsia="Times New Roman" w:hAnsi="PT Astra Serif" w:cs="Times New Roman"/>
          <w:sz w:val="28"/>
          <w:szCs w:val="28"/>
          <w:lang w:eastAsia="ru-RU"/>
        </w:rPr>
        <w:t>мер к уменьшению количества внесения изменений в решение о бюджете муниципального образования                     на очередной финансовый год и плановый период.</w:t>
      </w:r>
    </w:p>
    <w:p>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Для повышения качества управления долговыми обязательствами                        в муниципальном образовании необходимо проведение анализа структуры муниципального долга и подготовка предложений по снижению долговой нагрузки на бюджет муниципального образования Тазовский район Департаментом финансов Администрации Тазовского района.</w:t>
      </w:r>
    </w:p>
    <w:p>
      <w:pPr>
        <w:tabs>
          <w:tab w:val="left" w:pos="1560"/>
        </w:tabs>
        <w:spacing w:after="0" w:line="240" w:lineRule="auto"/>
        <w:ind w:firstLine="709"/>
        <w:jc w:val="both"/>
        <w:rPr>
          <w:rFonts w:ascii="PT Astra Serif" w:eastAsia="Calibri" w:hAnsi="PT Astra Serif" w:cs="Times New Roman"/>
          <w:bCs/>
          <w:sz w:val="28"/>
          <w:szCs w:val="28"/>
          <w:lang w:eastAsia="ru-RU"/>
        </w:rPr>
      </w:pPr>
      <w:r>
        <w:rPr>
          <w:rFonts w:ascii="PT Astra Serif" w:eastAsia="Calibri" w:hAnsi="PT Astra Serif" w:cs="Times New Roman"/>
          <w:bCs/>
          <w:sz w:val="28"/>
          <w:szCs w:val="28"/>
          <w:lang w:eastAsia="ru-RU"/>
        </w:rPr>
        <w:t>3.1.2.</w:t>
      </w:r>
      <w:r>
        <w:rPr>
          <w:rFonts w:ascii="PT Astra Serif" w:eastAsia="Calibri" w:hAnsi="PT Astra Serif" w:cs="Times New Roman"/>
          <w:bCs/>
          <w:sz w:val="28"/>
          <w:szCs w:val="28"/>
          <w:lang w:eastAsia="ru-RU"/>
        </w:rPr>
        <w:tab/>
        <w:t xml:space="preserve">Формирование бюджетной политики на основании и во </w:t>
      </w:r>
      <w:r>
        <w:rPr>
          <w:rFonts w:ascii="PT Astra Serif" w:eastAsia="Calibri" w:hAnsi="PT Astra Serif" w:cs="Times New Roman"/>
          <w:bCs/>
          <w:spacing w:val="-20"/>
          <w:sz w:val="28"/>
          <w:szCs w:val="28"/>
          <w:lang w:eastAsia="ru-RU"/>
        </w:rPr>
        <w:t>взаимосвязи</w:t>
      </w:r>
      <w:r>
        <w:rPr>
          <w:rFonts w:ascii="PT Astra Serif" w:eastAsia="Calibri" w:hAnsi="PT Astra Serif" w:cs="Times New Roman"/>
          <w:bCs/>
          <w:sz w:val="28"/>
          <w:szCs w:val="28"/>
          <w:lang w:eastAsia="ru-RU"/>
        </w:rPr>
        <w:t xml:space="preserve"> с показателями муниципальных программ.</w:t>
      </w:r>
    </w:p>
    <w:p>
      <w:pPr>
        <w:spacing w:after="0" w:line="240" w:lineRule="auto"/>
        <w:ind w:firstLine="709"/>
        <w:jc w:val="both"/>
        <w:rPr>
          <w:rFonts w:ascii="PT Astra Serif" w:eastAsia="Calibri" w:hAnsi="PT Astra Serif" w:cs="Times New Roman"/>
          <w:bCs/>
          <w:sz w:val="28"/>
          <w:szCs w:val="28"/>
          <w:lang w:eastAsia="ru-RU"/>
        </w:rPr>
      </w:pPr>
      <w:r>
        <w:rPr>
          <w:rFonts w:ascii="PT Astra Serif" w:eastAsia="Calibri" w:hAnsi="PT Astra Serif" w:cs="Times New Roman"/>
          <w:bCs/>
          <w:sz w:val="28"/>
          <w:szCs w:val="28"/>
          <w:lang w:eastAsia="ru-RU"/>
        </w:rPr>
        <w:t xml:space="preserve">В соответствии с программно-целевыми принципами, составление бюджета происходит на основе обеспечения взаимосвязи между общественно значимыми конечными </w:t>
      </w:r>
      <w:r>
        <w:rPr>
          <w:rFonts w:ascii="PT Astra Serif" w:eastAsia="Calibri" w:hAnsi="PT Astra Serif" w:cs="Times New Roman"/>
          <w:bCs/>
          <w:spacing w:val="-20"/>
          <w:sz w:val="28"/>
          <w:szCs w:val="28"/>
          <w:lang w:eastAsia="ru-RU"/>
        </w:rPr>
        <w:t>результатами и бюджетными</w:t>
      </w:r>
      <w:r>
        <w:rPr>
          <w:rFonts w:ascii="PT Astra Serif" w:eastAsia="Calibri" w:hAnsi="PT Astra Serif" w:cs="Times New Roman"/>
          <w:bCs/>
          <w:sz w:val="28"/>
          <w:szCs w:val="28"/>
          <w:lang w:eastAsia="ru-RU"/>
        </w:rPr>
        <w:t xml:space="preserve"> ресурсами, направляемыми                    на программную деятельность органов местного самоуправления для обеспечения достижения поставленных перед ними целей. Реализация программно-целевого подхода осуществляется посредством муниципальных программ, которые должны стать основным инструментом стратегического управления и обеспечить концентрацию использования бюджетных средств                   на наиболее важных направлениях социально-экономического развития муниципального образования. Для этого необходимо, чтобы механизмы реализации социально-экономической политики муниципального образования имели надежное, точно просчитанное финансовое обеспечение.</w:t>
      </w:r>
    </w:p>
    <w:p>
      <w:pPr>
        <w:spacing w:after="0" w:line="240" w:lineRule="auto"/>
        <w:ind w:firstLine="709"/>
        <w:jc w:val="both"/>
        <w:rPr>
          <w:rFonts w:ascii="PT Astra Serif" w:eastAsia="Times New Roman" w:hAnsi="PT Astra Serif" w:cs="Times New Roman"/>
          <w:sz w:val="28"/>
          <w:szCs w:val="28"/>
          <w:lang w:eastAsia="ru-RU"/>
        </w:rPr>
      </w:pPr>
      <w:r>
        <w:rPr>
          <w:rFonts w:ascii="PT Astra Serif" w:eastAsia="Calibri" w:hAnsi="PT Astra Serif" w:cs="Times New Roman"/>
          <w:bCs/>
          <w:sz w:val="28"/>
          <w:szCs w:val="28"/>
          <w:lang w:eastAsia="ru-RU"/>
        </w:rPr>
        <w:t>Решение данной проблемы возможно путем интеграции муниципальных программ муниципального образования в единую систему стратегического планирования. Ключевой предпосылкой для этого может стать установление                    в бюджетном прогнозе муниципального образования на долгосрочный период предельных объемов расходов по каждой муниципальной программе на весь срок ее реализации. При установлении предельных объемов расходов                           по муниципальным программам необходимо учитывать параметры прогноза социально-экономического развития.</w:t>
      </w:r>
    </w:p>
    <w:p>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При этом объем бюджетных ассигнований по муниципальным программам должен определяться в рамках объективных возможностей бюджета муниципального образования с учетом оценки достигнутых                             и ожидаемых результатов в соответствующей сфере деятельности по итогам реализации муниципальных программ. Недопустимо формирование муниципальных программ, исходя из сложившейся структуры расходов конкретного ведомства с применением метода индексации. Основой формирования муниципальной программы должна стать стратегическая составляющая, а бюджетная составляющая лишь определяет финансовые возможности по достижению тех или иных результатов. </w:t>
      </w:r>
    </w:p>
    <w:p>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lastRenderedPageBreak/>
        <w:t xml:space="preserve">Предельные объемы расходов по муниципальным программам позволят определить среднесрочные приоритеты в распределении бюджетных расходов, создать стимулы для </w:t>
      </w:r>
      <w:r>
        <w:rPr>
          <w:rFonts w:ascii="PT Astra Serif" w:eastAsia="Times New Roman" w:hAnsi="PT Astra Serif" w:cs="Times New Roman"/>
          <w:spacing w:val="-20"/>
          <w:sz w:val="28"/>
          <w:szCs w:val="28"/>
          <w:lang w:eastAsia="ru-RU"/>
        </w:rPr>
        <w:t>ответственных исполнителей</w:t>
      </w:r>
      <w:r>
        <w:rPr>
          <w:rFonts w:ascii="PT Astra Serif" w:eastAsia="Times New Roman" w:hAnsi="PT Astra Serif" w:cs="Times New Roman"/>
          <w:sz w:val="28"/>
          <w:szCs w:val="28"/>
          <w:lang w:eastAsia="ru-RU"/>
        </w:rPr>
        <w:t xml:space="preserve"> по выявлению и использованию резервов для перераспределения расходов и, следовательно, повышения эффективности использования бюджетных средств.</w:t>
      </w:r>
    </w:p>
    <w:p>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Улучшение </w:t>
      </w:r>
      <w:r>
        <w:rPr>
          <w:rFonts w:ascii="PT Astra Serif" w:eastAsia="Times New Roman" w:hAnsi="PT Astra Serif" w:cs="Times New Roman"/>
          <w:spacing w:val="-20"/>
          <w:sz w:val="28"/>
          <w:szCs w:val="28"/>
          <w:lang w:eastAsia="ru-RU"/>
        </w:rPr>
        <w:t>качества муниципальных программ и расширение</w:t>
      </w:r>
      <w:r>
        <w:rPr>
          <w:rFonts w:ascii="PT Astra Serif" w:eastAsia="Times New Roman" w:hAnsi="PT Astra Serif" w:cs="Times New Roman"/>
          <w:sz w:val="28"/>
          <w:szCs w:val="28"/>
          <w:lang w:eastAsia="ru-RU"/>
        </w:rPr>
        <w:t xml:space="preserve"> их </w:t>
      </w:r>
      <w:r>
        <w:rPr>
          <w:rFonts w:ascii="PT Astra Serif" w:eastAsia="Times New Roman" w:hAnsi="PT Astra Serif" w:cs="Times New Roman"/>
          <w:spacing w:val="-20"/>
          <w:sz w:val="28"/>
          <w:szCs w:val="28"/>
          <w:lang w:eastAsia="ru-RU"/>
        </w:rPr>
        <w:t>использования</w:t>
      </w:r>
      <w:r>
        <w:rPr>
          <w:rFonts w:ascii="PT Astra Serif" w:eastAsia="Times New Roman" w:hAnsi="PT Astra Serif" w:cs="Times New Roman"/>
          <w:sz w:val="28"/>
          <w:szCs w:val="28"/>
          <w:lang w:eastAsia="ru-RU"/>
        </w:rPr>
        <w:t xml:space="preserve">                      в бюджетном планировании повысит обоснованность бюджетных ассигнований на этапе их формирования, обеспечит их большую прозрачность для общества и наличие более широких возможностей для оценки их эффективности.</w:t>
      </w:r>
    </w:p>
    <w:p>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 свою очередь, бюджетное планирование (определение объема бюджетных средств на реализацию муниципальных программ) в дальнейшем будет зависеть исключительно от оценки эффективности реализации соответствующей муниципальной программы. Неэффективные программы будут сокращены или реализация отдельных подпрограмм или мероприятий будет прекращена.</w:t>
      </w:r>
    </w:p>
    <w:p>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Для повышения качества бюджетного планирования в муниципальном образовании необходимо осуществление следующих мероприятий:</w:t>
      </w:r>
    </w:p>
    <w:p>
      <w:pPr>
        <w:pStyle w:val="a3"/>
        <w:numPr>
          <w:ilvl w:val="0"/>
          <w:numId w:val="23"/>
        </w:numPr>
        <w:tabs>
          <w:tab w:val="left" w:pos="1134"/>
        </w:tabs>
        <w:spacing w:after="0" w:line="240" w:lineRule="auto"/>
        <w:ind w:left="0"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проведение инвентаризации расходов бюджета, формируемых                                не в рамках муниципальных программ</w:t>
      </w:r>
      <w:r>
        <w:rPr>
          <w:rFonts w:ascii="PT Astra Serif" w:hAnsi="PT Astra Serif"/>
          <w:sz w:val="28"/>
          <w:szCs w:val="28"/>
        </w:rPr>
        <w:t xml:space="preserve">  г</w:t>
      </w:r>
      <w:r>
        <w:rPr>
          <w:rFonts w:ascii="PT Astra Serif" w:eastAsia="Times New Roman" w:hAnsi="PT Astra Serif" w:cs="Times New Roman"/>
          <w:sz w:val="28"/>
          <w:szCs w:val="28"/>
          <w:lang w:eastAsia="ru-RU"/>
        </w:rPr>
        <w:t>лавными распорядителями бюджетных средств, Департаментом финансов Администрации Тазовского района, с целью подготовки предложений по включению данных расходов в действующие программы или разработке новых программ;</w:t>
      </w:r>
    </w:p>
    <w:p>
      <w:pPr>
        <w:pStyle w:val="a3"/>
        <w:numPr>
          <w:ilvl w:val="0"/>
          <w:numId w:val="23"/>
        </w:numPr>
        <w:tabs>
          <w:tab w:val="left" w:pos="1134"/>
        </w:tabs>
        <w:spacing w:after="0" w:line="240" w:lineRule="auto"/>
        <w:ind w:left="0"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проведение Департаментом финансов Администрации Тазовского района анализа расходов бюджета, формируемых в виде резерва, и подготовка предложений по включению данных расходов в действующие муниципальные программы.</w:t>
      </w:r>
    </w:p>
    <w:p>
      <w:pPr>
        <w:pStyle w:val="a3"/>
        <w:keepNext/>
        <w:numPr>
          <w:ilvl w:val="2"/>
          <w:numId w:val="7"/>
        </w:numPr>
        <w:tabs>
          <w:tab w:val="left" w:pos="1560"/>
        </w:tabs>
        <w:spacing w:after="0" w:line="240" w:lineRule="auto"/>
        <w:ind w:left="0" w:firstLine="709"/>
        <w:jc w:val="both"/>
        <w:outlineLvl w:val="2"/>
        <w:rPr>
          <w:rFonts w:ascii="PT Astra Serif" w:eastAsia="Times New Roman" w:hAnsi="PT Astra Serif" w:cs="Times New Roman"/>
          <w:bCs/>
          <w:sz w:val="28"/>
          <w:szCs w:val="28"/>
          <w:lang w:eastAsia="ru-RU"/>
        </w:rPr>
      </w:pPr>
      <w:bookmarkStart w:id="5" w:name="_Toc403602307"/>
      <w:bookmarkStart w:id="6" w:name="_Toc403602308"/>
      <w:bookmarkEnd w:id="5"/>
      <w:r>
        <w:rPr>
          <w:rFonts w:ascii="PT Astra Serif" w:eastAsia="Times New Roman" w:hAnsi="PT Astra Serif" w:cs="Times New Roman"/>
          <w:bCs/>
          <w:sz w:val="28"/>
          <w:szCs w:val="28"/>
          <w:lang w:eastAsia="ru-RU"/>
        </w:rPr>
        <w:t>Повышение эффективности исполнения бюджетных расходов</w:t>
      </w:r>
      <w:bookmarkEnd w:id="6"/>
      <w:r>
        <w:rPr>
          <w:rFonts w:ascii="PT Astra Serif" w:eastAsia="Times New Roman" w:hAnsi="PT Astra Serif" w:cs="Times New Roman"/>
          <w:bCs/>
          <w:sz w:val="28"/>
          <w:szCs w:val="28"/>
          <w:lang w:eastAsia="ru-RU"/>
        </w:rPr>
        <w:t>.</w:t>
      </w:r>
    </w:p>
    <w:p>
      <w:pPr>
        <w:spacing w:after="0" w:line="240" w:lineRule="auto"/>
        <w:ind w:firstLine="709"/>
        <w:jc w:val="both"/>
        <w:rPr>
          <w:rFonts w:ascii="PT Astra Serif" w:eastAsia="Calibri" w:hAnsi="PT Astra Serif" w:cs="Times New Roman"/>
          <w:bCs/>
          <w:sz w:val="28"/>
          <w:szCs w:val="28"/>
          <w:lang w:eastAsia="ru-RU"/>
        </w:rPr>
      </w:pPr>
      <w:r>
        <w:rPr>
          <w:rFonts w:ascii="PT Astra Serif" w:eastAsia="Calibri" w:hAnsi="PT Astra Serif" w:cs="Times New Roman"/>
          <w:bCs/>
          <w:sz w:val="28"/>
          <w:szCs w:val="28"/>
          <w:lang w:eastAsia="ru-RU"/>
        </w:rPr>
        <w:t>Управление муниципальными расходами представляет собой важную часть бюджетной политики и в значительной мере определяется состоянием бюджетного процесса, порядком планирования, составления и исполнения бюджета в части доходов и расходов, а также контролем за его исполнением.</w:t>
      </w:r>
    </w:p>
    <w:p>
      <w:pPr>
        <w:spacing w:after="0" w:line="240" w:lineRule="auto"/>
        <w:ind w:firstLine="709"/>
        <w:jc w:val="both"/>
        <w:rPr>
          <w:rFonts w:ascii="PT Astra Serif" w:eastAsia="Calibri" w:hAnsi="PT Astra Serif" w:cs="Times New Roman"/>
          <w:bCs/>
          <w:sz w:val="28"/>
          <w:szCs w:val="28"/>
          <w:lang w:eastAsia="ru-RU"/>
        </w:rPr>
      </w:pPr>
      <w:r>
        <w:rPr>
          <w:rFonts w:ascii="PT Astra Serif" w:eastAsia="Calibri" w:hAnsi="PT Astra Serif" w:cs="Times New Roman"/>
          <w:bCs/>
          <w:sz w:val="28"/>
          <w:szCs w:val="28"/>
          <w:lang w:eastAsia="ru-RU"/>
        </w:rPr>
        <w:t>В рамках данного направления будет продолжено проведение бюджетной политики, выстроенной на принципах ответственности и предсказуемости. Уменьшение возможностей для наращивания общего объема расходов бюджета муниципального образования требует перераспределения средств в пользу приоритетных направлений и проектов, а также особенно тщательного подхода к принятию новых расходных обязательств.</w:t>
      </w:r>
    </w:p>
    <w:p>
      <w:pPr>
        <w:spacing w:after="0" w:line="240" w:lineRule="auto"/>
        <w:ind w:firstLine="709"/>
        <w:jc w:val="both"/>
        <w:rPr>
          <w:rFonts w:ascii="PT Astra Serif" w:eastAsia="Calibri" w:hAnsi="PT Astra Serif" w:cs="Times New Roman"/>
          <w:bCs/>
          <w:sz w:val="28"/>
          <w:szCs w:val="28"/>
          <w:lang w:eastAsia="ru-RU"/>
        </w:rPr>
      </w:pPr>
      <w:r>
        <w:rPr>
          <w:rFonts w:ascii="PT Astra Serif" w:eastAsia="Calibri" w:hAnsi="PT Astra Serif" w:cs="Times New Roman"/>
          <w:bCs/>
          <w:sz w:val="28"/>
          <w:szCs w:val="28"/>
          <w:lang w:eastAsia="ru-RU"/>
        </w:rPr>
        <w:t>Субъекты бюджетного планирования в обязательном порядке должны определить приоритетные расходные обязательства, позволяющие достичь наилучших результатов, в том числе в долгосрочном периоде. При этом основной вектор при отборе приоритетных направлений принимаемых обязательств должен быть направлен на реализацию мероприятий государственной политики в социальной сфере, сформулированных в майских указах Президента Российской Федерации.</w:t>
      </w:r>
    </w:p>
    <w:p>
      <w:pPr>
        <w:spacing w:after="0" w:line="240" w:lineRule="auto"/>
        <w:ind w:firstLine="709"/>
        <w:jc w:val="both"/>
        <w:rPr>
          <w:rFonts w:ascii="PT Astra Serif" w:eastAsia="Calibri" w:hAnsi="PT Astra Serif" w:cs="Times New Roman"/>
          <w:bCs/>
          <w:sz w:val="28"/>
          <w:szCs w:val="28"/>
          <w:lang w:eastAsia="ru-RU"/>
        </w:rPr>
      </w:pPr>
      <w:r>
        <w:rPr>
          <w:rFonts w:ascii="PT Astra Serif" w:eastAsia="Calibri" w:hAnsi="PT Astra Serif" w:cs="Times New Roman"/>
          <w:bCs/>
          <w:sz w:val="28"/>
          <w:szCs w:val="28"/>
          <w:lang w:eastAsia="ru-RU"/>
        </w:rPr>
        <w:lastRenderedPageBreak/>
        <w:t>В бюджетной политике одной из проблем отмечен низкий уровень финансово-экономических обоснований решений, приводящих к новым расходным обязательствам. Отсутствие требований к содержанию финансово-экономических обоснований проектов нормативных правовых актов затрудняет оценку целесообразности и последствий принятия проектов нормативных правовых актов с финансово-экономической точки зрения.</w:t>
      </w:r>
    </w:p>
    <w:p>
      <w:pPr>
        <w:spacing w:after="0" w:line="240" w:lineRule="auto"/>
        <w:ind w:firstLine="709"/>
        <w:jc w:val="both"/>
        <w:rPr>
          <w:rFonts w:ascii="PT Astra Serif" w:eastAsia="Calibri" w:hAnsi="PT Astra Serif" w:cs="Times New Roman"/>
          <w:bCs/>
          <w:sz w:val="28"/>
          <w:szCs w:val="28"/>
          <w:lang w:eastAsia="ru-RU"/>
        </w:rPr>
      </w:pPr>
      <w:r>
        <w:rPr>
          <w:rFonts w:ascii="PT Astra Serif" w:eastAsia="Calibri" w:hAnsi="PT Astra Serif" w:cs="Times New Roman"/>
          <w:bCs/>
          <w:sz w:val="28"/>
          <w:szCs w:val="28"/>
          <w:lang w:eastAsia="ru-RU"/>
        </w:rPr>
        <w:t>При формировании системы анализа эффективности бюджетных расходов основное внимание будет уделено следующим направлениям:</w:t>
      </w:r>
    </w:p>
    <w:p>
      <w:pPr>
        <w:pStyle w:val="a3"/>
        <w:numPr>
          <w:ilvl w:val="0"/>
          <w:numId w:val="25"/>
        </w:numPr>
        <w:tabs>
          <w:tab w:val="left" w:pos="1134"/>
        </w:tabs>
        <w:spacing w:after="0" w:line="240" w:lineRule="auto"/>
        <w:ind w:left="0" w:firstLine="709"/>
        <w:jc w:val="both"/>
        <w:rPr>
          <w:rFonts w:ascii="PT Astra Serif" w:eastAsia="Calibri" w:hAnsi="PT Astra Serif" w:cs="Times New Roman"/>
          <w:bCs/>
          <w:sz w:val="28"/>
          <w:szCs w:val="28"/>
          <w:lang w:eastAsia="ru-RU"/>
        </w:rPr>
      </w:pPr>
      <w:r>
        <w:rPr>
          <w:rFonts w:ascii="PT Astra Serif" w:eastAsia="Calibri" w:hAnsi="PT Astra Serif" w:cs="Times New Roman"/>
          <w:bCs/>
          <w:sz w:val="28"/>
          <w:szCs w:val="28"/>
          <w:lang w:eastAsia="ru-RU"/>
        </w:rPr>
        <w:t>повышение объективности и качества бюджетного планирования;</w:t>
      </w:r>
    </w:p>
    <w:p>
      <w:pPr>
        <w:pStyle w:val="a3"/>
        <w:numPr>
          <w:ilvl w:val="0"/>
          <w:numId w:val="25"/>
        </w:numPr>
        <w:tabs>
          <w:tab w:val="left" w:pos="1134"/>
        </w:tabs>
        <w:spacing w:after="0" w:line="240" w:lineRule="auto"/>
        <w:ind w:left="0" w:firstLine="709"/>
        <w:jc w:val="both"/>
        <w:rPr>
          <w:rFonts w:ascii="PT Astra Serif" w:eastAsia="Calibri" w:hAnsi="PT Astra Serif" w:cs="Times New Roman"/>
          <w:bCs/>
          <w:sz w:val="28"/>
          <w:szCs w:val="28"/>
          <w:lang w:eastAsia="ru-RU"/>
        </w:rPr>
      </w:pPr>
      <w:r>
        <w:rPr>
          <w:rFonts w:ascii="PT Astra Serif" w:eastAsia="Calibri" w:hAnsi="PT Astra Serif" w:cs="Times New Roman"/>
          <w:bCs/>
          <w:sz w:val="28"/>
          <w:szCs w:val="28"/>
          <w:lang w:eastAsia="ru-RU"/>
        </w:rPr>
        <w:t>формирование бюджетных параметров, исходя из четких приоритетов и необходимости безусловного исполнения действующих расходных обязательств, в том числе с учетом их оптимизации и повышения эффективности их исполнения;</w:t>
      </w:r>
    </w:p>
    <w:p>
      <w:pPr>
        <w:pStyle w:val="a3"/>
        <w:numPr>
          <w:ilvl w:val="0"/>
          <w:numId w:val="25"/>
        </w:numPr>
        <w:tabs>
          <w:tab w:val="left" w:pos="1134"/>
        </w:tabs>
        <w:spacing w:after="0" w:line="240" w:lineRule="auto"/>
        <w:ind w:left="0" w:firstLine="709"/>
        <w:jc w:val="both"/>
        <w:rPr>
          <w:rFonts w:ascii="PT Astra Serif" w:eastAsia="Calibri" w:hAnsi="PT Astra Serif" w:cs="Times New Roman"/>
          <w:bCs/>
          <w:sz w:val="28"/>
          <w:szCs w:val="28"/>
          <w:lang w:eastAsia="ru-RU"/>
        </w:rPr>
      </w:pPr>
      <w:r>
        <w:rPr>
          <w:rFonts w:ascii="PT Astra Serif" w:eastAsia="Calibri" w:hAnsi="PT Astra Serif" w:cs="Times New Roman"/>
          <w:bCs/>
          <w:sz w:val="28"/>
          <w:szCs w:val="28"/>
          <w:lang w:eastAsia="ru-RU"/>
        </w:rPr>
        <w:t>повышение эффективности распределения бюджетных средств, ответственного подхода к принятию новых расходных обязательств                                с учетом их социально-экономической значимости;</w:t>
      </w:r>
    </w:p>
    <w:p>
      <w:pPr>
        <w:pStyle w:val="a3"/>
        <w:numPr>
          <w:ilvl w:val="0"/>
          <w:numId w:val="25"/>
        </w:numPr>
        <w:tabs>
          <w:tab w:val="left" w:pos="1134"/>
        </w:tabs>
        <w:spacing w:after="0" w:line="240" w:lineRule="auto"/>
        <w:ind w:left="0" w:firstLine="709"/>
        <w:jc w:val="both"/>
        <w:rPr>
          <w:rFonts w:ascii="PT Astra Serif" w:eastAsia="Calibri" w:hAnsi="PT Astra Serif" w:cs="Times New Roman"/>
          <w:bCs/>
          <w:sz w:val="28"/>
          <w:szCs w:val="28"/>
          <w:lang w:eastAsia="ru-RU"/>
        </w:rPr>
      </w:pPr>
      <w:r>
        <w:rPr>
          <w:rFonts w:ascii="PT Astra Serif" w:eastAsia="Calibri" w:hAnsi="PT Astra Serif" w:cs="Times New Roman"/>
          <w:bCs/>
          <w:sz w:val="28"/>
          <w:szCs w:val="28"/>
          <w:lang w:eastAsia="ru-RU"/>
        </w:rPr>
        <w:t>повышение качества финансово-экономического обоснования решений, предлагаемых к принятию.</w:t>
      </w:r>
    </w:p>
    <w:p>
      <w:pPr>
        <w:spacing w:after="0" w:line="240" w:lineRule="auto"/>
        <w:ind w:firstLine="709"/>
        <w:jc w:val="both"/>
        <w:rPr>
          <w:rFonts w:ascii="PT Astra Serif" w:eastAsia="Calibri" w:hAnsi="PT Astra Serif" w:cs="Times New Roman"/>
          <w:bCs/>
          <w:sz w:val="28"/>
          <w:szCs w:val="28"/>
          <w:lang w:eastAsia="ru-RU"/>
        </w:rPr>
      </w:pPr>
      <w:r>
        <w:rPr>
          <w:rFonts w:ascii="PT Astra Serif" w:eastAsia="Calibri" w:hAnsi="PT Astra Serif" w:cs="Times New Roman"/>
          <w:bCs/>
          <w:sz w:val="28"/>
          <w:szCs w:val="28"/>
          <w:lang w:eastAsia="ru-RU"/>
        </w:rPr>
        <w:t>Для большинства главных распорядителей бюджетных средств типичными являются значительные кассовые расходы, приходящиеся                               на IV квартал. Такие главные распорядители бюджетных  средств ставят перед собой цель в течение одного квартала израсходовать значительные объемы бюджетных ассигнований, что может привести к неэффективному использованию бюджетных средств.</w:t>
      </w:r>
    </w:p>
    <w:p>
      <w:pPr>
        <w:spacing w:after="0" w:line="240" w:lineRule="auto"/>
        <w:ind w:firstLine="709"/>
        <w:jc w:val="both"/>
        <w:rPr>
          <w:rFonts w:ascii="PT Astra Serif" w:eastAsia="Calibri" w:hAnsi="PT Astra Serif" w:cs="Times New Roman"/>
          <w:bCs/>
          <w:sz w:val="28"/>
          <w:szCs w:val="28"/>
          <w:lang w:eastAsia="ru-RU"/>
        </w:rPr>
      </w:pPr>
      <w:r>
        <w:rPr>
          <w:rFonts w:ascii="PT Astra Serif" w:eastAsia="Calibri" w:hAnsi="PT Astra Serif" w:cs="Times New Roman"/>
          <w:bCs/>
          <w:sz w:val="28"/>
          <w:szCs w:val="28"/>
          <w:lang w:eastAsia="ru-RU"/>
        </w:rPr>
        <w:t xml:space="preserve">Таким образом, главным распорядителям бюджетных средств рекомендуется по возможности начинать процедуры размещения муниципальных заказов на оказание услуг, поставку товаров, выполнение работ для муниципальных нужд заблаговременно – в первом, во втором кварталах финансового года. </w:t>
      </w:r>
    </w:p>
    <w:p>
      <w:pPr>
        <w:spacing w:after="0" w:line="240" w:lineRule="auto"/>
        <w:ind w:firstLine="709"/>
        <w:jc w:val="both"/>
        <w:rPr>
          <w:rFonts w:ascii="PT Astra Serif" w:eastAsia="Calibri" w:hAnsi="PT Astra Serif" w:cs="Times New Roman"/>
          <w:bCs/>
          <w:sz w:val="28"/>
          <w:szCs w:val="28"/>
          <w:lang w:eastAsia="ru-RU"/>
        </w:rPr>
      </w:pPr>
      <w:r>
        <w:rPr>
          <w:rFonts w:ascii="PT Astra Serif" w:eastAsia="Calibri" w:hAnsi="PT Astra Serif" w:cs="Times New Roman"/>
          <w:bCs/>
          <w:sz w:val="28"/>
          <w:szCs w:val="28"/>
          <w:lang w:eastAsia="ru-RU"/>
        </w:rPr>
        <w:t>Указанные мероприятия по направлению «</w:t>
      </w:r>
      <w:r>
        <w:rPr>
          <w:rFonts w:ascii="PT Astra Serif" w:eastAsia="Times New Roman" w:hAnsi="PT Astra Serif" w:cs="Times New Roman"/>
          <w:bCs/>
          <w:sz w:val="28"/>
          <w:szCs w:val="28"/>
          <w:lang w:eastAsia="ru-RU"/>
        </w:rPr>
        <w:t>Повышение эффективности бюджетных расходов»</w:t>
      </w:r>
      <w:r>
        <w:rPr>
          <w:rFonts w:ascii="PT Astra Serif" w:eastAsia="Calibri" w:hAnsi="PT Astra Serif" w:cs="Times New Roman"/>
          <w:bCs/>
          <w:sz w:val="28"/>
          <w:szCs w:val="28"/>
          <w:lang w:eastAsia="ru-RU"/>
        </w:rPr>
        <w:t xml:space="preserve"> будут реализовываться в рамках муниципальных программ муниципального образования, перечень которых утвержден нормативным правовым актом Администрации Тазовского района.</w:t>
      </w:r>
    </w:p>
    <w:p>
      <w:pPr>
        <w:spacing w:after="0" w:line="240" w:lineRule="auto"/>
        <w:ind w:firstLine="709"/>
        <w:jc w:val="both"/>
        <w:rPr>
          <w:rFonts w:ascii="PT Astra Serif" w:eastAsia="Calibri" w:hAnsi="PT Astra Serif" w:cs="Times New Roman"/>
          <w:bCs/>
          <w:sz w:val="28"/>
          <w:szCs w:val="28"/>
          <w:lang w:eastAsia="ru-RU"/>
        </w:rPr>
      </w:pPr>
      <w:r>
        <w:rPr>
          <w:rFonts w:ascii="PT Astra Serif" w:eastAsia="Calibri" w:hAnsi="PT Astra Serif" w:cs="Times New Roman"/>
          <w:bCs/>
          <w:sz w:val="28"/>
          <w:szCs w:val="28"/>
          <w:lang w:eastAsia="ru-RU"/>
        </w:rPr>
        <w:t>Для повышения эффективности бюджетных расходов в муниципальном образовании необходимо осуществление следующих мероприятий:</w:t>
      </w:r>
    </w:p>
    <w:p>
      <w:pPr>
        <w:pStyle w:val="a3"/>
        <w:numPr>
          <w:ilvl w:val="0"/>
          <w:numId w:val="26"/>
        </w:numPr>
        <w:tabs>
          <w:tab w:val="left" w:pos="1134"/>
        </w:tabs>
        <w:spacing w:after="0" w:line="240" w:lineRule="auto"/>
        <w:ind w:left="0" w:firstLine="709"/>
        <w:jc w:val="both"/>
        <w:rPr>
          <w:rFonts w:ascii="PT Astra Serif" w:eastAsia="Calibri" w:hAnsi="PT Astra Serif" w:cs="Times New Roman"/>
          <w:bCs/>
          <w:sz w:val="28"/>
          <w:szCs w:val="28"/>
          <w:lang w:eastAsia="ru-RU"/>
        </w:rPr>
      </w:pPr>
      <w:r>
        <w:rPr>
          <w:rFonts w:ascii="PT Astra Serif" w:eastAsia="Calibri" w:hAnsi="PT Astra Serif" w:cs="Times New Roman"/>
          <w:bCs/>
          <w:sz w:val="28"/>
          <w:szCs w:val="28"/>
          <w:lang w:eastAsia="ru-RU"/>
        </w:rPr>
        <w:t>обеспечение главными распорядителями бюджетных средств муниципального образования исполнения доведенных предельных объёмов финансирования в соответствии с утвержденным кассовым планом в текущем финансовом году;</w:t>
      </w:r>
    </w:p>
    <w:p>
      <w:pPr>
        <w:pStyle w:val="a3"/>
        <w:numPr>
          <w:ilvl w:val="0"/>
          <w:numId w:val="26"/>
        </w:numPr>
        <w:tabs>
          <w:tab w:val="left" w:pos="1134"/>
        </w:tabs>
        <w:spacing w:after="0" w:line="240" w:lineRule="auto"/>
        <w:ind w:left="0" w:firstLine="709"/>
        <w:jc w:val="both"/>
        <w:rPr>
          <w:rFonts w:ascii="PT Astra Serif" w:eastAsia="Calibri" w:hAnsi="PT Astra Serif" w:cs="Times New Roman"/>
          <w:bCs/>
          <w:sz w:val="28"/>
          <w:szCs w:val="28"/>
          <w:lang w:eastAsia="ru-RU"/>
        </w:rPr>
      </w:pPr>
      <w:r>
        <w:rPr>
          <w:rFonts w:ascii="PT Astra Serif" w:eastAsia="Calibri" w:hAnsi="PT Astra Serif" w:cs="Times New Roman"/>
          <w:bCs/>
          <w:sz w:val="28"/>
          <w:szCs w:val="28"/>
          <w:lang w:eastAsia="ru-RU"/>
        </w:rPr>
        <w:t xml:space="preserve">принятие мер главными распорядителями бюджетных средств муниципального образования по достижению плановых значений показателей результативности предоставления субсидий из окружного бюджета. </w:t>
      </w:r>
    </w:p>
    <w:p>
      <w:pPr>
        <w:pStyle w:val="a3"/>
        <w:numPr>
          <w:ilvl w:val="2"/>
          <w:numId w:val="8"/>
        </w:numPr>
        <w:tabs>
          <w:tab w:val="left" w:pos="1560"/>
        </w:tabs>
        <w:spacing w:after="0" w:line="240" w:lineRule="auto"/>
        <w:ind w:left="0"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Совершенствование системы финансового обеспечения оказания муниципальных услуг.</w:t>
      </w:r>
    </w:p>
    <w:p>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lastRenderedPageBreak/>
        <w:t>С 2011 года в целях повышения эффективности и качества оказания муниципальных услуг, выполнения работ было обеспечено внедрение муниципальных заданий в качестве основного инструмента управления результатами деятельности муниципальных  учреждений.</w:t>
      </w:r>
    </w:p>
    <w:p>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Муниципальное задание определяет требования к объему и качеству оказываемых муниципальных услуг, выполняемых работ, что позволяет использовать его в качестве инструмента планирования расходов бюджетов                    на оказание муниципальных услуг, выполнение работ.</w:t>
      </w:r>
    </w:p>
    <w:p>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Создана система нормативного финансирования муниципальных услуг, работ, основанная на нормировании в расчете на единицу услуги, работы,                             а не на одно учреждение.</w:t>
      </w:r>
    </w:p>
    <w:p>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Для повышения качества управления муниципальной собственностью                        и оказания муниципальных услуг, совершенствования системы их финансового обеспечения в муниципальном образовании необходимо осуществление следующих мероприятий:</w:t>
      </w:r>
    </w:p>
    <w:p>
      <w:pPr>
        <w:pStyle w:val="a3"/>
        <w:numPr>
          <w:ilvl w:val="0"/>
          <w:numId w:val="27"/>
        </w:numPr>
        <w:tabs>
          <w:tab w:val="left" w:pos="1134"/>
        </w:tabs>
        <w:spacing w:after="0" w:line="240" w:lineRule="auto"/>
        <w:ind w:left="0"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подготовка Департаментом образования Администрации                      Тазовского района предложений по изменению типа существующих муниципальных учреждений Тазовского района, а так же предложений                         по переводу на муниципальное задание существующих казенных учреждений;</w:t>
      </w:r>
    </w:p>
    <w:p>
      <w:pPr>
        <w:pStyle w:val="a3"/>
        <w:numPr>
          <w:ilvl w:val="0"/>
          <w:numId w:val="27"/>
        </w:numPr>
        <w:tabs>
          <w:tab w:val="left" w:pos="1134"/>
        </w:tabs>
        <w:spacing w:after="0" w:line="240" w:lineRule="auto"/>
        <w:ind w:left="0"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проведение Департаментом финансов Администрации Тазовского района анализа по количеству установленных нормативов финансовых затрат на предоставление муниципальных услуг (выполнение работ) количеству предоставляемых муниципальных услуг (выполнение работ) муниципальными учреждениями. </w:t>
      </w:r>
    </w:p>
    <w:p>
      <w:pPr>
        <w:pStyle w:val="a3"/>
        <w:keepNext/>
        <w:numPr>
          <w:ilvl w:val="2"/>
          <w:numId w:val="8"/>
        </w:numPr>
        <w:tabs>
          <w:tab w:val="left" w:pos="1560"/>
        </w:tabs>
        <w:spacing w:after="0" w:line="240" w:lineRule="auto"/>
        <w:ind w:left="0" w:firstLine="709"/>
        <w:jc w:val="both"/>
        <w:outlineLvl w:val="2"/>
        <w:rPr>
          <w:rFonts w:ascii="PT Astra Serif" w:eastAsia="Times New Roman" w:hAnsi="PT Astra Serif" w:cs="Times New Roman"/>
          <w:bCs/>
          <w:sz w:val="28"/>
          <w:szCs w:val="28"/>
          <w:lang w:eastAsia="ru-RU"/>
        </w:rPr>
      </w:pPr>
      <w:bookmarkStart w:id="7" w:name="_Toc403602309"/>
      <w:r>
        <w:rPr>
          <w:rFonts w:ascii="PT Astra Serif" w:eastAsia="Times New Roman" w:hAnsi="PT Astra Serif" w:cs="Times New Roman"/>
          <w:bCs/>
          <w:sz w:val="28"/>
          <w:szCs w:val="28"/>
          <w:lang w:eastAsia="ru-RU"/>
        </w:rPr>
        <w:t xml:space="preserve">Повышение открытости и прозрачности </w:t>
      </w:r>
      <w:bookmarkEnd w:id="7"/>
      <w:r>
        <w:rPr>
          <w:rFonts w:ascii="PT Astra Serif" w:eastAsia="Times New Roman" w:hAnsi="PT Astra Serif" w:cs="Times New Roman"/>
          <w:bCs/>
          <w:sz w:val="28"/>
          <w:szCs w:val="28"/>
          <w:lang w:eastAsia="ru-RU"/>
        </w:rPr>
        <w:t>бюджетного процесса.</w:t>
      </w:r>
    </w:p>
    <w:p>
      <w:pPr>
        <w:spacing w:after="0" w:line="240" w:lineRule="auto"/>
        <w:ind w:firstLine="709"/>
        <w:jc w:val="both"/>
        <w:rPr>
          <w:rFonts w:ascii="PT Astra Serif" w:eastAsia="Calibri" w:hAnsi="PT Astra Serif" w:cs="Times New Roman"/>
          <w:bCs/>
          <w:sz w:val="28"/>
          <w:szCs w:val="28"/>
          <w:lang w:eastAsia="ru-RU"/>
        </w:rPr>
      </w:pPr>
      <w:r>
        <w:rPr>
          <w:rFonts w:ascii="PT Astra Serif" w:eastAsia="Calibri" w:hAnsi="PT Astra Serif" w:cs="Times New Roman"/>
          <w:bCs/>
          <w:sz w:val="28"/>
          <w:szCs w:val="28"/>
          <w:lang w:eastAsia="ru-RU"/>
        </w:rPr>
        <w:t xml:space="preserve">Современное развитие отношений в сфере общественных финансов предъявляет новые требования к составу, качеству и стандартам обмена информацией о финансовой деятельности органов местного самоуправления. Повышение информированности населения, хозяйствующих субъектов и </w:t>
      </w:r>
      <w:r>
        <w:rPr>
          <w:rFonts w:ascii="PT Astra Serif" w:eastAsia="Calibri" w:hAnsi="PT Astra Serif" w:cs="Times New Roman"/>
          <w:bCs/>
          <w:spacing w:val="-20"/>
          <w:sz w:val="28"/>
          <w:szCs w:val="28"/>
          <w:lang w:eastAsia="ru-RU"/>
        </w:rPr>
        <w:t>других</w:t>
      </w:r>
      <w:r>
        <w:rPr>
          <w:rFonts w:ascii="PT Astra Serif" w:eastAsia="Calibri" w:hAnsi="PT Astra Serif" w:cs="Times New Roman"/>
          <w:bCs/>
          <w:sz w:val="28"/>
          <w:szCs w:val="28"/>
          <w:lang w:eastAsia="ru-RU"/>
        </w:rPr>
        <w:t xml:space="preserve"> заинтересованных сторон о состоянии системы муниципальных финансов муниципального образования, а также развитие направлений информационного взаимодействия финансовой системы с внешними информационными ресурсами способствуют повышению прозрачности системы управления муниципальными финансами, повышению ответственности органов местного самоуправления за реализацию проводимой ими бюджетной политики, обеспечению эффективного, оперативного и устойчивого управления муниципальными финансами.</w:t>
      </w:r>
    </w:p>
    <w:p>
      <w:pPr>
        <w:spacing w:after="0" w:line="240" w:lineRule="auto"/>
        <w:ind w:firstLine="709"/>
        <w:jc w:val="both"/>
        <w:rPr>
          <w:rFonts w:ascii="PT Astra Serif" w:eastAsia="Calibri" w:hAnsi="PT Astra Serif" w:cs="Times New Roman"/>
          <w:bCs/>
          <w:sz w:val="28"/>
          <w:szCs w:val="28"/>
          <w:lang w:eastAsia="ru-RU"/>
        </w:rPr>
      </w:pPr>
      <w:r>
        <w:rPr>
          <w:rFonts w:ascii="PT Astra Serif" w:eastAsia="Calibri" w:hAnsi="PT Astra Serif" w:cs="Times New Roman"/>
          <w:bCs/>
          <w:sz w:val="28"/>
          <w:szCs w:val="28"/>
          <w:lang w:eastAsia="ru-RU"/>
        </w:rPr>
        <w:t xml:space="preserve">В целях дальнейшей реализации принципа прозрачности и открытости бюджета муниципального образования и обеспечения полного и доступного информирования граждан о бюджетном процессе в муниципальном образовании проводиться работа по подготовке брошюры «Бюджет для </w:t>
      </w:r>
      <w:r>
        <w:rPr>
          <w:rFonts w:ascii="PT Astra Serif" w:eastAsia="Calibri" w:hAnsi="PT Astra Serif" w:cs="Times New Roman"/>
          <w:bCs/>
          <w:spacing w:val="-20"/>
          <w:sz w:val="28"/>
          <w:szCs w:val="28"/>
          <w:lang w:eastAsia="ru-RU"/>
        </w:rPr>
        <w:t>граждан»</w:t>
      </w:r>
      <w:r>
        <w:rPr>
          <w:rFonts w:ascii="PT Astra Serif" w:eastAsia="Calibri" w:hAnsi="PT Astra Serif" w:cs="Times New Roman"/>
          <w:bCs/>
          <w:sz w:val="28"/>
          <w:szCs w:val="28"/>
          <w:lang w:eastAsia="ru-RU"/>
        </w:rPr>
        <w:t xml:space="preserve"> с расширением спектра освещаемой в ней информации. Данный                         документ позволяет гражданам ознакомиться с основными целями, задачами                      и приоритетными направлениями бюджетной политики, обоснованиями </w:t>
      </w:r>
      <w:r>
        <w:rPr>
          <w:rFonts w:ascii="PT Astra Serif" w:eastAsia="Calibri" w:hAnsi="PT Astra Serif" w:cs="Times New Roman"/>
          <w:bCs/>
          <w:sz w:val="28"/>
          <w:szCs w:val="28"/>
          <w:lang w:eastAsia="ru-RU"/>
        </w:rPr>
        <w:lastRenderedPageBreak/>
        <w:t xml:space="preserve">бюджетных расходов, планируемыми и достигнутыми результатами использования бюджетных ассигнований на территории муниципального образования. </w:t>
      </w:r>
    </w:p>
    <w:p>
      <w:pPr>
        <w:spacing w:after="0" w:line="240" w:lineRule="auto"/>
        <w:ind w:firstLine="709"/>
        <w:jc w:val="both"/>
        <w:rPr>
          <w:rFonts w:ascii="PT Astra Serif" w:eastAsia="Calibri" w:hAnsi="PT Astra Serif" w:cs="Times New Roman"/>
          <w:bCs/>
          <w:sz w:val="28"/>
          <w:szCs w:val="28"/>
          <w:lang w:eastAsia="ru-RU"/>
        </w:rPr>
      </w:pPr>
      <w:r>
        <w:rPr>
          <w:rFonts w:ascii="PT Astra Serif" w:eastAsia="Calibri" w:hAnsi="PT Astra Serif" w:cs="Times New Roman"/>
          <w:bCs/>
          <w:sz w:val="28"/>
          <w:szCs w:val="28"/>
          <w:lang w:eastAsia="ru-RU"/>
        </w:rPr>
        <w:t>При планировании дальнейших шагов в области открытости бюджетного процесса и вовлечения в него институтов гражданского общества необходимо учитывать:</w:t>
      </w:r>
    </w:p>
    <w:p>
      <w:pPr>
        <w:spacing w:after="0" w:line="240" w:lineRule="auto"/>
        <w:ind w:firstLine="709"/>
        <w:jc w:val="both"/>
        <w:rPr>
          <w:rFonts w:ascii="PT Astra Serif" w:eastAsia="Calibri" w:hAnsi="PT Astra Serif" w:cs="Times New Roman"/>
          <w:bCs/>
          <w:sz w:val="28"/>
          <w:szCs w:val="28"/>
          <w:lang w:eastAsia="ru-RU"/>
        </w:rPr>
      </w:pPr>
      <w:r>
        <w:rPr>
          <w:rFonts w:ascii="PT Astra Serif" w:eastAsia="Calibri" w:hAnsi="PT Astra Serif" w:cs="Times New Roman"/>
          <w:bCs/>
          <w:sz w:val="28"/>
          <w:szCs w:val="28"/>
          <w:lang w:eastAsia="ru-RU"/>
        </w:rPr>
        <w:t xml:space="preserve">сложный формат представления целей, задач и результатов деятельности органов местного самоуправления (в том числе в сфере управления общественными финансами), препятствующий росту уровня интереса и </w:t>
      </w:r>
      <w:r>
        <w:rPr>
          <w:rFonts w:ascii="PT Astra Serif" w:eastAsia="Calibri" w:hAnsi="PT Astra Serif" w:cs="Times New Roman"/>
          <w:bCs/>
          <w:spacing w:val="-20"/>
          <w:sz w:val="28"/>
          <w:szCs w:val="28"/>
          <w:lang w:eastAsia="ru-RU"/>
        </w:rPr>
        <w:t xml:space="preserve">доверия </w:t>
      </w:r>
      <w:r>
        <w:rPr>
          <w:rFonts w:ascii="PT Astra Serif" w:eastAsia="Calibri" w:hAnsi="PT Astra Serif" w:cs="Times New Roman"/>
          <w:bCs/>
          <w:sz w:val="28"/>
          <w:szCs w:val="28"/>
          <w:lang w:eastAsia="ru-RU"/>
        </w:rPr>
        <w:t>граждан к публикуемой информации;</w:t>
      </w:r>
    </w:p>
    <w:p>
      <w:pPr>
        <w:spacing w:after="0" w:line="240" w:lineRule="auto"/>
        <w:ind w:firstLine="709"/>
        <w:jc w:val="both"/>
        <w:rPr>
          <w:rFonts w:ascii="PT Astra Serif" w:eastAsia="Calibri" w:hAnsi="PT Astra Serif" w:cs="Times New Roman"/>
          <w:bCs/>
          <w:sz w:val="28"/>
          <w:szCs w:val="28"/>
          <w:lang w:eastAsia="ru-RU"/>
        </w:rPr>
      </w:pPr>
      <w:r>
        <w:rPr>
          <w:rFonts w:ascii="PT Astra Serif" w:eastAsia="Calibri" w:hAnsi="PT Astra Serif" w:cs="Times New Roman"/>
          <w:bCs/>
          <w:sz w:val="28"/>
          <w:szCs w:val="28"/>
          <w:lang w:eastAsia="ru-RU"/>
        </w:rPr>
        <w:t>отсутствие обратной связи с населением по вопросам управления общественными финансами;</w:t>
      </w:r>
    </w:p>
    <w:p>
      <w:pPr>
        <w:spacing w:after="0" w:line="240" w:lineRule="auto"/>
        <w:ind w:firstLine="709"/>
        <w:jc w:val="both"/>
        <w:rPr>
          <w:rFonts w:ascii="PT Astra Serif" w:eastAsia="Calibri" w:hAnsi="PT Astra Serif" w:cs="Times New Roman"/>
          <w:bCs/>
          <w:sz w:val="28"/>
          <w:szCs w:val="28"/>
          <w:lang w:eastAsia="ru-RU"/>
        </w:rPr>
      </w:pPr>
      <w:r>
        <w:rPr>
          <w:rFonts w:ascii="PT Astra Serif" w:eastAsia="Calibri" w:hAnsi="PT Astra Serif" w:cs="Times New Roman"/>
          <w:bCs/>
          <w:sz w:val="28"/>
          <w:szCs w:val="28"/>
          <w:lang w:eastAsia="ru-RU"/>
        </w:rPr>
        <w:t>отсутствие комплексного правового регулирования инициативного бюджетирования в Российской Федерации;</w:t>
      </w:r>
    </w:p>
    <w:p>
      <w:pPr>
        <w:spacing w:after="0" w:line="240" w:lineRule="auto"/>
        <w:ind w:firstLine="709"/>
        <w:jc w:val="both"/>
        <w:rPr>
          <w:rFonts w:ascii="PT Astra Serif" w:eastAsia="Calibri" w:hAnsi="PT Astra Serif" w:cs="Times New Roman"/>
          <w:bCs/>
          <w:sz w:val="28"/>
          <w:szCs w:val="28"/>
          <w:lang w:eastAsia="ru-RU"/>
        </w:rPr>
      </w:pPr>
      <w:r>
        <w:rPr>
          <w:rFonts w:ascii="PT Astra Serif" w:eastAsia="Calibri" w:hAnsi="PT Astra Serif" w:cs="Times New Roman"/>
          <w:bCs/>
          <w:sz w:val="28"/>
          <w:szCs w:val="28"/>
          <w:lang w:eastAsia="ru-RU"/>
        </w:rPr>
        <w:t>недостаточно развитую информационную поддержку инициативного бюджетирования в субъектах Российской Федерации и муниципальных образованиях и, как следствие, недостаточную информированность граждан                    о реализации программ по инициативному бюджетированию.</w:t>
      </w:r>
    </w:p>
    <w:p>
      <w:pPr>
        <w:spacing w:after="0" w:line="240" w:lineRule="auto"/>
        <w:ind w:firstLine="709"/>
        <w:jc w:val="both"/>
        <w:rPr>
          <w:rFonts w:ascii="PT Astra Serif" w:eastAsia="Calibri" w:hAnsi="PT Astra Serif" w:cs="Times New Roman"/>
          <w:bCs/>
          <w:sz w:val="28"/>
          <w:szCs w:val="28"/>
          <w:lang w:eastAsia="ru-RU"/>
        </w:rPr>
      </w:pPr>
      <w:r>
        <w:rPr>
          <w:rFonts w:ascii="PT Astra Serif" w:eastAsia="Calibri" w:hAnsi="PT Astra Serif" w:cs="Times New Roman"/>
          <w:bCs/>
          <w:sz w:val="28"/>
          <w:szCs w:val="28"/>
          <w:lang w:eastAsia="ru-RU"/>
        </w:rPr>
        <w:t xml:space="preserve">В связи с этим для повышения открытости бюджетного процесса                         и </w:t>
      </w:r>
      <w:r>
        <w:rPr>
          <w:rFonts w:ascii="PT Astra Serif" w:eastAsia="Calibri" w:hAnsi="PT Astra Serif" w:cs="Times New Roman"/>
          <w:bCs/>
          <w:spacing w:val="-20"/>
          <w:sz w:val="28"/>
          <w:szCs w:val="28"/>
          <w:lang w:eastAsia="ru-RU"/>
        </w:rPr>
        <w:t>дальнейшего</w:t>
      </w:r>
      <w:r>
        <w:rPr>
          <w:rFonts w:ascii="PT Astra Serif" w:eastAsia="Calibri" w:hAnsi="PT Astra Serif" w:cs="Times New Roman"/>
          <w:bCs/>
          <w:sz w:val="28"/>
          <w:szCs w:val="28"/>
          <w:lang w:eastAsia="ru-RU"/>
        </w:rPr>
        <w:t xml:space="preserve"> вовлечения в него институтов гражданского общества необходимы:</w:t>
      </w:r>
    </w:p>
    <w:p>
      <w:pPr>
        <w:spacing w:after="0" w:line="240" w:lineRule="auto"/>
        <w:ind w:firstLine="709"/>
        <w:jc w:val="both"/>
        <w:rPr>
          <w:rFonts w:ascii="PT Astra Serif" w:eastAsia="Calibri" w:hAnsi="PT Astra Serif" w:cs="Times New Roman"/>
          <w:bCs/>
          <w:sz w:val="28"/>
          <w:szCs w:val="28"/>
          <w:lang w:eastAsia="ru-RU"/>
        </w:rPr>
      </w:pPr>
      <w:r>
        <w:rPr>
          <w:rFonts w:ascii="PT Astra Serif" w:eastAsia="Calibri" w:hAnsi="PT Astra Serif" w:cs="Times New Roman"/>
          <w:bCs/>
          <w:sz w:val="28"/>
          <w:szCs w:val="28"/>
          <w:lang w:eastAsia="ru-RU"/>
        </w:rPr>
        <w:t>развитие системы общественного обсуждения проектов нормативных правовых актов, положения которых затрагивают интересы граждан, изложение наиболее социально значимых проектов нормативных правовых актов                              в формате, понятном для широкой общественности;</w:t>
      </w:r>
    </w:p>
    <w:p>
      <w:pPr>
        <w:spacing w:after="0" w:line="240" w:lineRule="auto"/>
        <w:ind w:firstLine="709"/>
        <w:jc w:val="both"/>
        <w:rPr>
          <w:rFonts w:ascii="PT Astra Serif" w:eastAsia="Calibri" w:hAnsi="PT Astra Serif" w:cs="Times New Roman"/>
          <w:bCs/>
          <w:sz w:val="28"/>
          <w:szCs w:val="28"/>
          <w:lang w:eastAsia="ru-RU"/>
        </w:rPr>
      </w:pPr>
      <w:r>
        <w:rPr>
          <w:rFonts w:ascii="PT Astra Serif" w:eastAsia="Calibri" w:hAnsi="PT Astra Serif" w:cs="Times New Roman"/>
          <w:bCs/>
          <w:sz w:val="28"/>
          <w:szCs w:val="28"/>
          <w:lang w:eastAsia="ru-RU"/>
        </w:rPr>
        <w:t>обеспечение понятности для широкой общественности информации, публикуемой на официальных информационных ресурсах о результатах деятельности органов местного самоуправления, в том числе по управлению муниципальными финансами;</w:t>
      </w:r>
    </w:p>
    <w:p>
      <w:pPr>
        <w:spacing w:after="0" w:line="240" w:lineRule="auto"/>
        <w:ind w:firstLine="709"/>
        <w:jc w:val="both"/>
        <w:rPr>
          <w:rFonts w:ascii="PT Astra Serif" w:eastAsia="Calibri" w:hAnsi="PT Astra Serif" w:cs="Times New Roman"/>
          <w:bCs/>
          <w:sz w:val="28"/>
          <w:szCs w:val="28"/>
          <w:lang w:eastAsia="ru-RU"/>
        </w:rPr>
      </w:pPr>
      <w:r>
        <w:rPr>
          <w:rFonts w:ascii="PT Astra Serif" w:eastAsia="Calibri" w:hAnsi="PT Astra Serif" w:cs="Times New Roman"/>
          <w:bCs/>
          <w:sz w:val="28"/>
          <w:szCs w:val="28"/>
          <w:lang w:eastAsia="ru-RU"/>
        </w:rPr>
        <w:t>повышение бюджетной грамотности населения в муниципальном образовании;</w:t>
      </w:r>
    </w:p>
    <w:p>
      <w:pPr>
        <w:spacing w:after="0" w:line="240" w:lineRule="auto"/>
        <w:ind w:firstLine="709"/>
        <w:jc w:val="both"/>
        <w:rPr>
          <w:rFonts w:ascii="PT Astra Serif" w:eastAsia="Calibri" w:hAnsi="PT Astra Serif" w:cs="Times New Roman"/>
          <w:bCs/>
          <w:sz w:val="28"/>
          <w:szCs w:val="28"/>
          <w:lang w:eastAsia="ru-RU"/>
        </w:rPr>
      </w:pPr>
      <w:r>
        <w:rPr>
          <w:rFonts w:ascii="PT Astra Serif" w:eastAsia="Calibri" w:hAnsi="PT Astra Serif" w:cs="Times New Roman"/>
          <w:bCs/>
          <w:sz w:val="28"/>
          <w:szCs w:val="28"/>
          <w:lang w:eastAsia="ru-RU"/>
        </w:rPr>
        <w:t>включение инициативного бюджетирования в состав возможных механизмов реализации различных мероприятий, направленных, в том числе                   на развитие «городской комфортной среды»;</w:t>
      </w:r>
    </w:p>
    <w:p>
      <w:pPr>
        <w:spacing w:after="0" w:line="240" w:lineRule="auto"/>
        <w:ind w:firstLine="709"/>
        <w:jc w:val="both"/>
        <w:rPr>
          <w:rFonts w:ascii="PT Astra Serif" w:eastAsia="Calibri" w:hAnsi="PT Astra Serif" w:cs="Times New Roman"/>
          <w:bCs/>
          <w:sz w:val="28"/>
          <w:szCs w:val="28"/>
          <w:lang w:eastAsia="ru-RU"/>
        </w:rPr>
      </w:pPr>
      <w:r>
        <w:rPr>
          <w:rFonts w:ascii="PT Astra Serif" w:eastAsia="Calibri" w:hAnsi="PT Astra Serif" w:cs="Times New Roman"/>
          <w:bCs/>
          <w:sz w:val="28"/>
          <w:szCs w:val="28"/>
          <w:lang w:eastAsia="ru-RU"/>
        </w:rPr>
        <w:t>формирование и обеспечение свободного доступа к обучающим                            и информационным материалам по практикам инициативного бюджетирования для граждан - потенциальных участников этих практик и их организаторов,                    а также популяризация среди различных слоев населения знаний по бюджетной тематике и инструментов участия в управлении общественными финансами,                     а также популяризация общественного контроля.</w:t>
      </w:r>
    </w:p>
    <w:p>
      <w:pPr>
        <w:spacing w:after="0" w:line="240" w:lineRule="auto"/>
        <w:ind w:firstLine="709"/>
        <w:jc w:val="both"/>
        <w:rPr>
          <w:rFonts w:ascii="PT Astra Serif" w:eastAsia="Calibri" w:hAnsi="PT Astra Serif" w:cs="Times New Roman"/>
          <w:bCs/>
          <w:sz w:val="28"/>
          <w:szCs w:val="28"/>
          <w:lang w:eastAsia="ru-RU"/>
        </w:rPr>
      </w:pPr>
      <w:r>
        <w:rPr>
          <w:rFonts w:ascii="PT Astra Serif" w:eastAsia="Calibri" w:hAnsi="PT Astra Serif" w:cs="Times New Roman"/>
          <w:bCs/>
          <w:sz w:val="28"/>
          <w:szCs w:val="28"/>
          <w:lang w:eastAsia="ru-RU"/>
        </w:rPr>
        <w:t>Для повышения бюджетной грамотности населения муниципального образования, расширения охвата и развития практик вовлечения граждан                            в бюджетный процесс (инициативного бюджетирования) в муниципальном образовании необходимо осуществление следующих мероприятий:</w:t>
      </w:r>
    </w:p>
    <w:p>
      <w:pPr>
        <w:pStyle w:val="a3"/>
        <w:numPr>
          <w:ilvl w:val="0"/>
          <w:numId w:val="28"/>
        </w:numPr>
        <w:tabs>
          <w:tab w:val="left" w:pos="1134"/>
        </w:tabs>
        <w:spacing w:after="0" w:line="240" w:lineRule="auto"/>
        <w:ind w:left="0" w:firstLine="709"/>
        <w:jc w:val="both"/>
        <w:rPr>
          <w:rFonts w:ascii="PT Astra Serif" w:eastAsia="Calibri" w:hAnsi="PT Astra Serif" w:cs="Times New Roman"/>
          <w:bCs/>
          <w:sz w:val="28"/>
          <w:szCs w:val="28"/>
          <w:lang w:eastAsia="ru-RU"/>
        </w:rPr>
      </w:pPr>
      <w:r>
        <w:rPr>
          <w:rFonts w:ascii="PT Astra Serif" w:eastAsia="Calibri" w:hAnsi="PT Astra Serif" w:cs="Times New Roman"/>
          <w:bCs/>
          <w:sz w:val="28"/>
          <w:szCs w:val="28"/>
          <w:lang w:eastAsia="ru-RU"/>
        </w:rPr>
        <w:lastRenderedPageBreak/>
        <w:t>принятие мер по подготовке мероприятий в рамках проекта «Бюджетная инициатива граждан»;</w:t>
      </w:r>
    </w:p>
    <w:p>
      <w:pPr>
        <w:pStyle w:val="a3"/>
        <w:numPr>
          <w:ilvl w:val="0"/>
          <w:numId w:val="28"/>
        </w:numPr>
        <w:tabs>
          <w:tab w:val="left" w:pos="1134"/>
        </w:tabs>
        <w:spacing w:after="0" w:line="240" w:lineRule="auto"/>
        <w:ind w:left="0" w:firstLine="709"/>
        <w:jc w:val="both"/>
        <w:rPr>
          <w:rFonts w:ascii="PT Astra Serif" w:eastAsia="Calibri" w:hAnsi="PT Astra Serif" w:cs="Times New Roman"/>
          <w:bCs/>
          <w:sz w:val="28"/>
          <w:szCs w:val="28"/>
          <w:lang w:eastAsia="ru-RU"/>
        </w:rPr>
      </w:pPr>
      <w:r>
        <w:rPr>
          <w:rFonts w:ascii="PT Astra Serif" w:eastAsia="Calibri" w:hAnsi="PT Astra Serif" w:cs="Times New Roman"/>
          <w:bCs/>
          <w:sz w:val="28"/>
          <w:szCs w:val="28"/>
          <w:lang w:eastAsia="ru-RU"/>
        </w:rPr>
        <w:t xml:space="preserve">принятие мер по увеличению количества проведения мероприятий                      по повышению финансовой грамотности населения. </w:t>
      </w:r>
    </w:p>
    <w:p>
      <w:pPr>
        <w:tabs>
          <w:tab w:val="left" w:pos="0"/>
        </w:tabs>
        <w:spacing w:after="0" w:line="240" w:lineRule="auto"/>
        <w:jc w:val="center"/>
        <w:outlineLvl w:val="1"/>
        <w:rPr>
          <w:rFonts w:ascii="PT Astra Serif" w:eastAsia="Times New Roman" w:hAnsi="PT Astra Serif" w:cs="Times New Roman"/>
          <w:b/>
          <w:sz w:val="28"/>
          <w:szCs w:val="28"/>
          <w:lang w:eastAsia="ru-RU"/>
        </w:rPr>
      </w:pPr>
      <w:bookmarkStart w:id="8" w:name="_Toc403602310"/>
    </w:p>
    <w:p>
      <w:pPr>
        <w:pStyle w:val="a3"/>
        <w:numPr>
          <w:ilvl w:val="0"/>
          <w:numId w:val="12"/>
        </w:numPr>
        <w:tabs>
          <w:tab w:val="left" w:pos="0"/>
        </w:tabs>
        <w:spacing w:after="0" w:line="240" w:lineRule="auto"/>
        <w:ind w:left="0" w:firstLine="0"/>
        <w:jc w:val="center"/>
        <w:outlineLvl w:val="1"/>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Управление реализацией Программы</w:t>
      </w:r>
      <w:bookmarkEnd w:id="8"/>
    </w:p>
    <w:p>
      <w:pPr>
        <w:tabs>
          <w:tab w:val="left" w:pos="0"/>
        </w:tabs>
        <w:spacing w:after="0" w:line="240" w:lineRule="auto"/>
        <w:jc w:val="center"/>
        <w:rPr>
          <w:rFonts w:ascii="PT Astra Serif" w:eastAsia="Times New Roman" w:hAnsi="PT Astra Serif" w:cs="Times New Roman"/>
          <w:sz w:val="28"/>
          <w:szCs w:val="28"/>
          <w:lang w:eastAsia="ru-RU"/>
        </w:rPr>
      </w:pPr>
    </w:p>
    <w:p>
      <w:pPr>
        <w:pStyle w:val="a3"/>
        <w:numPr>
          <w:ilvl w:val="1"/>
          <w:numId w:val="12"/>
        </w:numPr>
        <w:tabs>
          <w:tab w:val="left" w:pos="1418"/>
        </w:tabs>
        <w:spacing w:after="0" w:line="240" w:lineRule="auto"/>
        <w:ind w:left="0"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Организация выполнения мероприятий Программы будет осуществляться в рамках п</w:t>
      </w:r>
      <w:hyperlink w:anchor="Par358" w:history="1">
        <w:r>
          <w:rPr>
            <w:rFonts w:ascii="PT Astra Serif" w:eastAsia="Times New Roman" w:hAnsi="PT Astra Serif" w:cs="Times New Roman"/>
            <w:sz w:val="28"/>
            <w:szCs w:val="28"/>
            <w:lang w:eastAsia="ru-RU"/>
          </w:rPr>
          <w:t>лана</w:t>
        </w:r>
      </w:hyperlink>
      <w:r>
        <w:rPr>
          <w:rFonts w:ascii="PT Astra Serif" w:eastAsia="Times New Roman" w:hAnsi="PT Astra Serif" w:cs="Times New Roman"/>
          <w:sz w:val="28"/>
          <w:szCs w:val="28"/>
          <w:lang w:eastAsia="ru-RU"/>
        </w:rPr>
        <w:t xml:space="preserve"> мероприятий по реализации Программы повышения качества организации и осуществления бюджетного процесса                        в муниципальном образовании Тазовский район до 2023 года, представленном в приложении к Программе.</w:t>
      </w:r>
    </w:p>
    <w:p>
      <w:pPr>
        <w:pStyle w:val="a3"/>
        <w:numPr>
          <w:ilvl w:val="1"/>
          <w:numId w:val="12"/>
        </w:numPr>
        <w:tabs>
          <w:tab w:val="left" w:pos="1418"/>
        </w:tabs>
        <w:spacing w:after="0" w:line="240" w:lineRule="auto"/>
        <w:ind w:left="0"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Общая координация, методическое сопровождение за реализацией Программы возлагается на Департамент финансов Администрации Тазовского района. </w:t>
      </w:r>
    </w:p>
    <w:p>
      <w:pPr>
        <w:pStyle w:val="a3"/>
        <w:numPr>
          <w:ilvl w:val="1"/>
          <w:numId w:val="12"/>
        </w:numPr>
        <w:tabs>
          <w:tab w:val="left" w:pos="1418"/>
        </w:tabs>
        <w:spacing w:after="0" w:line="240" w:lineRule="auto"/>
        <w:ind w:left="0"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Для решения вышеуказанных проблем требуются согласованные                   и скоординированные усилия всех органов местного самоуправления                               в муниципальном образовании. </w:t>
      </w:r>
    </w:p>
    <w:p>
      <w:pPr>
        <w:spacing w:after="0" w:line="240" w:lineRule="auto"/>
        <w:ind w:firstLine="709"/>
        <w:jc w:val="center"/>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br w:type="page"/>
      </w:r>
    </w:p>
    <w:p>
      <w:pPr>
        <w:spacing w:after="0" w:line="240" w:lineRule="auto"/>
        <w:ind w:firstLine="709"/>
        <w:jc w:val="center"/>
        <w:rPr>
          <w:rFonts w:ascii="PT Astra Serif" w:eastAsia="Times New Roman" w:hAnsi="PT Astra Serif" w:cs="Times New Roman"/>
          <w:sz w:val="28"/>
          <w:szCs w:val="28"/>
          <w:lang w:eastAsia="ru-RU"/>
        </w:rPr>
        <w:sectPr>
          <w:headerReference w:type="default" r:id="rId7"/>
          <w:pgSz w:w="11906" w:h="16838"/>
          <w:pgMar w:top="1134" w:right="567" w:bottom="1134" w:left="1701" w:header="709" w:footer="709" w:gutter="0"/>
          <w:cols w:space="708"/>
          <w:titlePg/>
          <w:docGrid w:linePitch="360"/>
        </w:sectPr>
      </w:pPr>
    </w:p>
    <w:p>
      <w:pPr>
        <w:autoSpaceDE w:val="0"/>
        <w:autoSpaceDN w:val="0"/>
        <w:adjustRightInd w:val="0"/>
        <w:spacing w:after="0" w:line="360" w:lineRule="auto"/>
        <w:ind w:left="9356"/>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lastRenderedPageBreak/>
        <w:t xml:space="preserve">Приложение </w:t>
      </w:r>
    </w:p>
    <w:p>
      <w:pPr>
        <w:autoSpaceDE w:val="0"/>
        <w:autoSpaceDN w:val="0"/>
        <w:adjustRightInd w:val="0"/>
        <w:spacing w:after="0" w:line="240" w:lineRule="auto"/>
        <w:ind w:left="9356"/>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к Программе повышения качества организации и осуществления бюджетного процесса в муниципальном образовании Тазовский район до 2023 года</w:t>
      </w:r>
    </w:p>
    <w:p>
      <w:pPr>
        <w:autoSpaceDE w:val="0"/>
        <w:autoSpaceDN w:val="0"/>
        <w:adjustRightInd w:val="0"/>
        <w:spacing w:after="0" w:line="240" w:lineRule="auto"/>
        <w:jc w:val="center"/>
        <w:rPr>
          <w:rFonts w:ascii="PT Astra Serif" w:eastAsia="Times New Roman" w:hAnsi="PT Astra Serif" w:cs="Times New Roman"/>
          <w:sz w:val="28"/>
          <w:szCs w:val="28"/>
          <w:lang w:eastAsia="ru-RU"/>
        </w:rPr>
      </w:pPr>
    </w:p>
    <w:p>
      <w:pPr>
        <w:autoSpaceDE w:val="0"/>
        <w:autoSpaceDN w:val="0"/>
        <w:adjustRightInd w:val="0"/>
        <w:spacing w:after="0" w:line="240" w:lineRule="auto"/>
        <w:jc w:val="center"/>
        <w:rPr>
          <w:rFonts w:ascii="PT Astra Serif" w:eastAsia="Times New Roman" w:hAnsi="PT Astra Serif" w:cs="Times New Roman"/>
          <w:sz w:val="28"/>
          <w:szCs w:val="28"/>
          <w:lang w:eastAsia="ru-RU"/>
        </w:rPr>
      </w:pPr>
    </w:p>
    <w:p>
      <w:pPr>
        <w:autoSpaceDE w:val="0"/>
        <w:autoSpaceDN w:val="0"/>
        <w:adjustRightInd w:val="0"/>
        <w:spacing w:after="0" w:line="240" w:lineRule="auto"/>
        <w:jc w:val="center"/>
        <w:rPr>
          <w:rFonts w:ascii="PT Astra Serif" w:eastAsia="Times New Roman" w:hAnsi="PT Astra Serif" w:cs="Times New Roman"/>
          <w:sz w:val="28"/>
          <w:szCs w:val="28"/>
          <w:lang w:eastAsia="ru-RU"/>
        </w:rPr>
      </w:pPr>
    </w:p>
    <w:p>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ПЛАН</w:t>
      </w:r>
    </w:p>
    <w:p>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мероприятий по реализации Программы повышения качества организации и осуществления бюджетного процесса в муниципальном образовании Тазовский район на период до 2023 года</w:t>
      </w:r>
    </w:p>
    <w:p>
      <w:pPr>
        <w:tabs>
          <w:tab w:val="left" w:pos="0"/>
        </w:tabs>
        <w:autoSpaceDE w:val="0"/>
        <w:autoSpaceDN w:val="0"/>
        <w:adjustRightInd w:val="0"/>
        <w:spacing w:after="0" w:line="240" w:lineRule="auto"/>
        <w:rPr>
          <w:rFonts w:ascii="PT Astra Serif" w:eastAsia="Times New Roman" w:hAnsi="PT Astra Serif" w:cs="Times New Roman"/>
          <w:sz w:val="28"/>
          <w:szCs w:val="28"/>
          <w:lang w:eastAsia="ru-RU"/>
        </w:rPr>
      </w:pP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7"/>
        <w:gridCol w:w="4678"/>
        <w:gridCol w:w="2693"/>
        <w:gridCol w:w="3402"/>
      </w:tblGrid>
      <w:tr>
        <w:trPr>
          <w:trHeight w:val="405"/>
          <w:tblHeader/>
        </w:trPr>
        <w:tc>
          <w:tcPr>
            <w:tcW w:w="567" w:type="dxa"/>
            <w:shd w:val="clear" w:color="auto" w:fill="auto"/>
            <w:vAlign w:val="center"/>
          </w:tcPr>
          <w:p>
            <w:pPr>
              <w:autoSpaceDE w:val="0"/>
              <w:autoSpaceDN w:val="0"/>
              <w:adjustRightInd w:val="0"/>
              <w:spacing w:after="0" w:line="240" w:lineRule="auto"/>
              <w:jc w:val="center"/>
              <w:rPr>
                <w:rFonts w:ascii="PT Astra Serif" w:eastAsia="Times New Roman" w:hAnsi="PT Astra Serif" w:cs="Times New Roman"/>
                <w:sz w:val="24"/>
                <w:szCs w:val="28"/>
                <w:lang w:eastAsia="ru-RU"/>
              </w:rPr>
            </w:pPr>
            <w:r>
              <w:rPr>
                <w:rFonts w:ascii="PT Astra Serif" w:eastAsia="Times New Roman" w:hAnsi="PT Astra Serif" w:cs="Times New Roman"/>
                <w:sz w:val="24"/>
                <w:szCs w:val="28"/>
                <w:lang w:eastAsia="ru-RU"/>
              </w:rPr>
              <w:t>№ п/п</w:t>
            </w:r>
          </w:p>
        </w:tc>
        <w:tc>
          <w:tcPr>
            <w:tcW w:w="2977" w:type="dxa"/>
            <w:vAlign w:val="center"/>
          </w:tcPr>
          <w:p>
            <w:pPr>
              <w:autoSpaceDE w:val="0"/>
              <w:autoSpaceDN w:val="0"/>
              <w:adjustRightInd w:val="0"/>
              <w:spacing w:after="0" w:line="240" w:lineRule="auto"/>
              <w:jc w:val="center"/>
              <w:rPr>
                <w:rFonts w:ascii="PT Astra Serif" w:eastAsia="Times New Roman" w:hAnsi="PT Astra Serif" w:cs="Times New Roman"/>
                <w:sz w:val="24"/>
                <w:szCs w:val="28"/>
                <w:lang w:eastAsia="ru-RU"/>
              </w:rPr>
            </w:pPr>
            <w:r>
              <w:rPr>
                <w:rFonts w:ascii="PT Astra Serif" w:eastAsia="Times New Roman" w:hAnsi="PT Astra Serif" w:cs="Times New Roman"/>
                <w:sz w:val="24"/>
                <w:szCs w:val="28"/>
                <w:lang w:eastAsia="ru-RU"/>
              </w:rPr>
              <w:t>Наименование показателя</w:t>
            </w:r>
          </w:p>
        </w:tc>
        <w:tc>
          <w:tcPr>
            <w:tcW w:w="4678" w:type="dxa"/>
            <w:shd w:val="clear" w:color="auto" w:fill="auto"/>
            <w:vAlign w:val="center"/>
          </w:tcPr>
          <w:p>
            <w:pPr>
              <w:autoSpaceDE w:val="0"/>
              <w:autoSpaceDN w:val="0"/>
              <w:adjustRightInd w:val="0"/>
              <w:spacing w:after="0" w:line="240" w:lineRule="auto"/>
              <w:jc w:val="center"/>
              <w:rPr>
                <w:rFonts w:ascii="PT Astra Serif" w:eastAsia="Times New Roman" w:hAnsi="PT Astra Serif" w:cs="Times New Roman"/>
                <w:sz w:val="24"/>
                <w:szCs w:val="28"/>
                <w:lang w:eastAsia="ru-RU"/>
              </w:rPr>
            </w:pPr>
            <w:r>
              <w:rPr>
                <w:rFonts w:ascii="PT Astra Serif" w:eastAsia="Times New Roman" w:hAnsi="PT Astra Serif" w:cs="Times New Roman"/>
                <w:sz w:val="24"/>
                <w:szCs w:val="28"/>
                <w:lang w:eastAsia="ru-RU"/>
              </w:rPr>
              <w:t>Наименование</w:t>
            </w:r>
            <w:r>
              <w:rPr>
                <w:rFonts w:ascii="PT Astra Serif" w:eastAsia="Times New Roman" w:hAnsi="PT Astra Serif" w:cs="Times New Roman"/>
                <w:sz w:val="24"/>
                <w:szCs w:val="28"/>
                <w:lang w:val="en-US" w:eastAsia="ru-RU"/>
              </w:rPr>
              <w:t xml:space="preserve"> </w:t>
            </w:r>
            <w:r>
              <w:rPr>
                <w:rFonts w:ascii="PT Astra Serif" w:eastAsia="Times New Roman" w:hAnsi="PT Astra Serif" w:cs="Times New Roman"/>
                <w:sz w:val="24"/>
                <w:szCs w:val="28"/>
                <w:lang w:eastAsia="ru-RU"/>
              </w:rPr>
              <w:t>мероприятия</w:t>
            </w:r>
          </w:p>
        </w:tc>
        <w:tc>
          <w:tcPr>
            <w:tcW w:w="2693" w:type="dxa"/>
            <w:shd w:val="clear" w:color="auto" w:fill="auto"/>
            <w:vAlign w:val="center"/>
          </w:tcPr>
          <w:p>
            <w:pPr>
              <w:autoSpaceDE w:val="0"/>
              <w:autoSpaceDN w:val="0"/>
              <w:adjustRightInd w:val="0"/>
              <w:spacing w:after="0" w:line="240" w:lineRule="auto"/>
              <w:jc w:val="center"/>
              <w:rPr>
                <w:rFonts w:ascii="PT Astra Serif" w:eastAsia="Times New Roman" w:hAnsi="PT Astra Serif" w:cs="Times New Roman"/>
                <w:sz w:val="24"/>
                <w:szCs w:val="28"/>
                <w:lang w:eastAsia="ru-RU"/>
              </w:rPr>
            </w:pPr>
            <w:r>
              <w:rPr>
                <w:rFonts w:ascii="PT Astra Serif" w:eastAsia="Times New Roman" w:hAnsi="PT Astra Serif" w:cs="Times New Roman"/>
                <w:sz w:val="24"/>
                <w:szCs w:val="28"/>
                <w:lang w:eastAsia="ru-RU"/>
              </w:rPr>
              <w:t>Срок исполнения</w:t>
            </w:r>
          </w:p>
        </w:tc>
        <w:tc>
          <w:tcPr>
            <w:tcW w:w="3402" w:type="dxa"/>
            <w:shd w:val="clear" w:color="auto" w:fill="auto"/>
            <w:vAlign w:val="center"/>
          </w:tcPr>
          <w:p>
            <w:pPr>
              <w:autoSpaceDE w:val="0"/>
              <w:autoSpaceDN w:val="0"/>
              <w:adjustRightInd w:val="0"/>
              <w:spacing w:after="0" w:line="240" w:lineRule="auto"/>
              <w:jc w:val="center"/>
              <w:rPr>
                <w:rFonts w:ascii="PT Astra Serif" w:eastAsia="Times New Roman" w:hAnsi="PT Astra Serif" w:cs="Times New Roman"/>
                <w:sz w:val="24"/>
                <w:szCs w:val="28"/>
                <w:lang w:eastAsia="ru-RU"/>
              </w:rPr>
            </w:pPr>
            <w:r>
              <w:rPr>
                <w:rFonts w:ascii="PT Astra Serif" w:eastAsia="Times New Roman" w:hAnsi="PT Astra Serif" w:cs="Times New Roman"/>
                <w:sz w:val="24"/>
                <w:szCs w:val="28"/>
                <w:lang w:eastAsia="ru-RU"/>
              </w:rPr>
              <w:t>Ответственный исполнитель</w:t>
            </w:r>
          </w:p>
        </w:tc>
      </w:tr>
    </w:tbl>
    <w:p>
      <w:pPr>
        <w:tabs>
          <w:tab w:val="left" w:pos="0"/>
        </w:tabs>
        <w:autoSpaceDE w:val="0"/>
        <w:autoSpaceDN w:val="0"/>
        <w:adjustRightInd w:val="0"/>
        <w:spacing w:after="0" w:line="240" w:lineRule="auto"/>
        <w:jc w:val="center"/>
        <w:rPr>
          <w:rFonts w:ascii="PT Astra Serif" w:eastAsia="Times New Roman" w:hAnsi="PT Astra Serif" w:cs="Times New Roman"/>
          <w:sz w:val="10"/>
          <w:szCs w:val="28"/>
          <w:lang w:eastAsia="ru-RU"/>
        </w:rPr>
      </w:pP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7"/>
        <w:gridCol w:w="4678"/>
        <w:gridCol w:w="2693"/>
        <w:gridCol w:w="3402"/>
      </w:tblGrid>
      <w:tr>
        <w:trPr>
          <w:tblHeader/>
        </w:trPr>
        <w:tc>
          <w:tcPr>
            <w:tcW w:w="567" w:type="dxa"/>
            <w:shd w:val="clear" w:color="auto" w:fill="auto"/>
            <w:vAlign w:val="center"/>
          </w:tcPr>
          <w:p>
            <w:pPr>
              <w:autoSpaceDE w:val="0"/>
              <w:autoSpaceDN w:val="0"/>
              <w:adjustRightInd w:val="0"/>
              <w:spacing w:after="0" w:line="240" w:lineRule="auto"/>
              <w:ind w:left="33" w:firstLine="1"/>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w:t>
            </w:r>
          </w:p>
        </w:tc>
        <w:tc>
          <w:tcPr>
            <w:tcW w:w="2977" w:type="dxa"/>
            <w:vAlign w:val="center"/>
          </w:tcPr>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w:t>
            </w:r>
          </w:p>
        </w:tc>
        <w:tc>
          <w:tcPr>
            <w:tcW w:w="4678" w:type="dxa"/>
            <w:shd w:val="clear" w:color="auto" w:fill="auto"/>
            <w:vAlign w:val="center"/>
          </w:tcPr>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w:t>
            </w:r>
          </w:p>
        </w:tc>
        <w:tc>
          <w:tcPr>
            <w:tcW w:w="2693" w:type="dxa"/>
            <w:shd w:val="clear" w:color="auto" w:fill="auto"/>
            <w:vAlign w:val="center"/>
          </w:tcPr>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w:t>
            </w:r>
          </w:p>
        </w:tc>
        <w:tc>
          <w:tcPr>
            <w:tcW w:w="3402" w:type="dxa"/>
            <w:shd w:val="clear" w:color="auto" w:fill="auto"/>
            <w:vAlign w:val="center"/>
          </w:tcPr>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w:t>
            </w:r>
          </w:p>
        </w:tc>
      </w:tr>
      <w:tr>
        <w:trPr>
          <w:trHeight w:val="475"/>
        </w:trPr>
        <w:tc>
          <w:tcPr>
            <w:tcW w:w="14317" w:type="dxa"/>
            <w:gridSpan w:val="5"/>
            <w:shd w:val="clear" w:color="auto" w:fill="auto"/>
            <w:vAlign w:val="center"/>
          </w:tcPr>
          <w:p>
            <w:pPr>
              <w:numPr>
                <w:ilvl w:val="0"/>
                <w:numId w:val="10"/>
              </w:numPr>
              <w:autoSpaceDE w:val="0"/>
              <w:autoSpaceDN w:val="0"/>
              <w:adjustRightInd w:val="0"/>
              <w:spacing w:after="0" w:line="240" w:lineRule="auto"/>
              <w:ind w:left="34" w:firstLine="0"/>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Качество бюджетного планирования</w:t>
            </w:r>
          </w:p>
        </w:tc>
      </w:tr>
      <w:tr>
        <w:trPr>
          <w:trHeight w:val="842"/>
        </w:trPr>
        <w:tc>
          <w:tcPr>
            <w:tcW w:w="567" w:type="dxa"/>
            <w:shd w:val="clear" w:color="auto" w:fill="auto"/>
            <w:vAlign w:val="center"/>
          </w:tcPr>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w:t>
            </w:r>
          </w:p>
        </w:tc>
        <w:tc>
          <w:tcPr>
            <w:tcW w:w="2977" w:type="dxa"/>
            <w:vAlign w:val="center"/>
          </w:tcPr>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Удельный вес расходов бюджета, формируемых </w:t>
            </w:r>
          </w:p>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в рамках муниципальных программ, в общем объеме расходов бюджета</w:t>
            </w:r>
          </w:p>
        </w:tc>
        <w:tc>
          <w:tcPr>
            <w:tcW w:w="4678" w:type="dxa"/>
            <w:shd w:val="clear" w:color="auto" w:fill="auto"/>
            <w:vAlign w:val="center"/>
          </w:tcPr>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Проведение инвентаризации расходов бюджета, формируемых не в рамках муниципальных программ, с целью подготовки предложений по включению данных расходов в действующие программы или разработке </w:t>
            </w:r>
          </w:p>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новых программ</w:t>
            </w:r>
          </w:p>
        </w:tc>
        <w:tc>
          <w:tcPr>
            <w:tcW w:w="2693" w:type="dxa"/>
            <w:shd w:val="clear" w:color="auto" w:fill="auto"/>
            <w:vAlign w:val="center"/>
          </w:tcPr>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До 10 мая ежегодно,</w:t>
            </w:r>
          </w:p>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для формирования муниципальной программы к проекту бюджета на очередной год и плановый период</w:t>
            </w:r>
          </w:p>
        </w:tc>
        <w:tc>
          <w:tcPr>
            <w:tcW w:w="3402" w:type="dxa"/>
            <w:shd w:val="clear" w:color="auto" w:fill="auto"/>
            <w:vAlign w:val="center"/>
          </w:tcPr>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Главные распорядители бюджетных средств,</w:t>
            </w:r>
          </w:p>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Департамент финансов Администрации </w:t>
            </w:r>
          </w:p>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Тазовского района</w:t>
            </w:r>
          </w:p>
        </w:tc>
      </w:tr>
      <w:tr>
        <w:trPr>
          <w:trHeight w:val="842"/>
        </w:trPr>
        <w:tc>
          <w:tcPr>
            <w:tcW w:w="567" w:type="dxa"/>
            <w:shd w:val="clear" w:color="auto" w:fill="auto"/>
            <w:vAlign w:val="center"/>
          </w:tcPr>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w:t>
            </w:r>
          </w:p>
        </w:tc>
        <w:tc>
          <w:tcPr>
            <w:tcW w:w="2977" w:type="dxa"/>
            <w:vAlign w:val="center"/>
          </w:tcPr>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Исполнение бюджета муниципального образования по</w:t>
            </w:r>
            <w:r>
              <w:rPr>
                <w:rFonts w:ascii="PT Astra Serif" w:eastAsia="Times New Roman" w:hAnsi="PT Astra Serif" w:cs="Times New Roman"/>
                <w:sz w:val="24"/>
                <w:szCs w:val="24"/>
                <w:lang w:val="en-US" w:eastAsia="ru-RU"/>
              </w:rPr>
              <w:t> </w:t>
            </w:r>
            <w:r>
              <w:rPr>
                <w:rFonts w:ascii="PT Astra Serif" w:eastAsia="Times New Roman" w:hAnsi="PT Astra Serif" w:cs="Times New Roman"/>
                <w:sz w:val="24"/>
                <w:szCs w:val="24"/>
                <w:lang w:eastAsia="ru-RU"/>
              </w:rPr>
              <w:t>доходам без учета безвозмездных поступлений</w:t>
            </w:r>
          </w:p>
        </w:tc>
        <w:tc>
          <w:tcPr>
            <w:tcW w:w="4678" w:type="dxa"/>
            <w:shd w:val="clear" w:color="auto" w:fill="auto"/>
            <w:vAlign w:val="center"/>
          </w:tcPr>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Обеспечение качественного прогнозирования доходов бюджета </w:t>
            </w:r>
          </w:p>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при составлении проекта бюджета муниципального образования Тазовский район на</w:t>
            </w:r>
            <w:r>
              <w:rPr>
                <w:rFonts w:ascii="PT Astra Serif" w:eastAsia="Times New Roman" w:hAnsi="PT Astra Serif" w:cs="Times New Roman"/>
                <w:sz w:val="24"/>
                <w:szCs w:val="24"/>
                <w:lang w:val="en-US" w:eastAsia="ru-RU"/>
              </w:rPr>
              <w:t> </w:t>
            </w:r>
            <w:r>
              <w:rPr>
                <w:rFonts w:ascii="PT Astra Serif" w:eastAsia="Times New Roman" w:hAnsi="PT Astra Serif" w:cs="Times New Roman"/>
                <w:sz w:val="24"/>
                <w:szCs w:val="24"/>
                <w:lang w:eastAsia="ru-RU"/>
              </w:rPr>
              <w:t xml:space="preserve">очередной финансовый год </w:t>
            </w:r>
          </w:p>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и плановый период</w:t>
            </w:r>
          </w:p>
        </w:tc>
        <w:tc>
          <w:tcPr>
            <w:tcW w:w="2693" w:type="dxa"/>
            <w:shd w:val="clear" w:color="auto" w:fill="auto"/>
            <w:vAlign w:val="center"/>
          </w:tcPr>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Ежегодно</w:t>
            </w:r>
          </w:p>
        </w:tc>
        <w:tc>
          <w:tcPr>
            <w:tcW w:w="3402" w:type="dxa"/>
            <w:shd w:val="clear" w:color="auto" w:fill="auto"/>
            <w:vAlign w:val="center"/>
          </w:tcPr>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Главные администраторы доходов бюджета муниципального образования Тазовский район</w:t>
            </w:r>
          </w:p>
        </w:tc>
      </w:tr>
      <w:tr>
        <w:trPr>
          <w:trHeight w:val="3684"/>
        </w:trPr>
        <w:tc>
          <w:tcPr>
            <w:tcW w:w="567" w:type="dxa"/>
            <w:shd w:val="clear" w:color="auto" w:fill="auto"/>
            <w:vAlign w:val="center"/>
          </w:tcPr>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lastRenderedPageBreak/>
              <w:t>3.</w:t>
            </w:r>
          </w:p>
        </w:tc>
        <w:tc>
          <w:tcPr>
            <w:tcW w:w="2977" w:type="dxa"/>
            <w:vAlign w:val="center"/>
          </w:tcPr>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Отклонение утвержденного объема расходов бюджета муниципального образования на очередной финансовый год </w:t>
            </w:r>
          </w:p>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от аналогичного показателя при его утверждении на первый год планового периода </w:t>
            </w:r>
          </w:p>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в году, предшествующем отчетному год</w:t>
            </w:r>
          </w:p>
        </w:tc>
        <w:tc>
          <w:tcPr>
            <w:tcW w:w="4678" w:type="dxa"/>
            <w:shd w:val="clear" w:color="auto" w:fill="auto"/>
            <w:vAlign w:val="center"/>
          </w:tcPr>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Проведение анализа расходов бюджета планируемого к утверждению объема расходов бюджета муниципального образования на очередной финансовый год к аналогичному показателю при его утверждении на первый год планового периода в текущем году</w:t>
            </w:r>
          </w:p>
        </w:tc>
        <w:tc>
          <w:tcPr>
            <w:tcW w:w="2693" w:type="dxa"/>
            <w:shd w:val="clear" w:color="auto" w:fill="auto"/>
            <w:vAlign w:val="center"/>
          </w:tcPr>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При формировании проекта бюджета </w:t>
            </w:r>
          </w:p>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на очередной год </w:t>
            </w:r>
          </w:p>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и плановый период</w:t>
            </w:r>
          </w:p>
        </w:tc>
        <w:tc>
          <w:tcPr>
            <w:tcW w:w="3402" w:type="dxa"/>
            <w:shd w:val="clear" w:color="auto" w:fill="auto"/>
            <w:vAlign w:val="center"/>
          </w:tcPr>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Департамент финансов Администрации </w:t>
            </w:r>
          </w:p>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Тазовского района</w:t>
            </w:r>
          </w:p>
        </w:tc>
      </w:tr>
      <w:tr>
        <w:trPr>
          <w:trHeight w:val="1761"/>
        </w:trPr>
        <w:tc>
          <w:tcPr>
            <w:tcW w:w="567" w:type="dxa"/>
            <w:shd w:val="clear" w:color="auto" w:fill="auto"/>
            <w:vAlign w:val="center"/>
          </w:tcPr>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w:t>
            </w:r>
          </w:p>
        </w:tc>
        <w:tc>
          <w:tcPr>
            <w:tcW w:w="2977" w:type="dxa"/>
            <w:vAlign w:val="center"/>
          </w:tcPr>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Удельный вес зарезервированных средств в общем объеме расходов местного бюджета</w:t>
            </w:r>
          </w:p>
        </w:tc>
        <w:tc>
          <w:tcPr>
            <w:tcW w:w="4678" w:type="dxa"/>
            <w:shd w:val="clear" w:color="auto" w:fill="auto"/>
            <w:vAlign w:val="center"/>
          </w:tcPr>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Проведение анализа расходов бюджета, формируемых в виде резерва, и подготовка предложений по включению </w:t>
            </w:r>
          </w:p>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данных расходов в действующие муниципальные программы</w:t>
            </w:r>
          </w:p>
        </w:tc>
        <w:tc>
          <w:tcPr>
            <w:tcW w:w="2693" w:type="dxa"/>
            <w:shd w:val="clear" w:color="auto" w:fill="auto"/>
            <w:vAlign w:val="center"/>
          </w:tcPr>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При формировании проекта бюджета </w:t>
            </w:r>
          </w:p>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на очередной год </w:t>
            </w:r>
          </w:p>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и плановый период</w:t>
            </w:r>
          </w:p>
        </w:tc>
        <w:tc>
          <w:tcPr>
            <w:tcW w:w="3402" w:type="dxa"/>
            <w:shd w:val="clear" w:color="auto" w:fill="auto"/>
            <w:vAlign w:val="center"/>
          </w:tcPr>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Департамент финансов Администрации </w:t>
            </w:r>
          </w:p>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Тазовского района</w:t>
            </w:r>
          </w:p>
        </w:tc>
      </w:tr>
      <w:tr>
        <w:trPr>
          <w:trHeight w:val="2741"/>
        </w:trPr>
        <w:tc>
          <w:tcPr>
            <w:tcW w:w="567" w:type="dxa"/>
            <w:shd w:val="clear" w:color="auto" w:fill="auto"/>
            <w:vAlign w:val="center"/>
          </w:tcPr>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w:t>
            </w:r>
          </w:p>
        </w:tc>
        <w:tc>
          <w:tcPr>
            <w:tcW w:w="2977" w:type="dxa"/>
            <w:vAlign w:val="center"/>
          </w:tcPr>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Соответствие количества внесенных изменений </w:t>
            </w:r>
          </w:p>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в решение о бюджете муниципального образования предельно допустимому значению, установленному органами государственной власти ЯНАО</w:t>
            </w:r>
          </w:p>
        </w:tc>
        <w:tc>
          <w:tcPr>
            <w:tcW w:w="4678" w:type="dxa"/>
            <w:shd w:val="clear" w:color="auto" w:fill="auto"/>
            <w:vAlign w:val="center"/>
          </w:tcPr>
          <w:p>
            <w:pPr>
              <w:autoSpaceDE w:val="0"/>
              <w:autoSpaceDN w:val="0"/>
              <w:adjustRightInd w:val="0"/>
              <w:spacing w:after="0" w:line="240" w:lineRule="auto"/>
              <w:jc w:val="center"/>
              <w:rPr>
                <w:rFonts w:ascii="PT Astra Serif" w:eastAsia="Times New Roman" w:hAnsi="PT Astra Serif" w:cs="Times New Roman"/>
                <w:sz w:val="24"/>
                <w:szCs w:val="24"/>
                <w:lang w:eastAsia="ru-RU"/>
              </w:rPr>
            </w:pPr>
          </w:p>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Принятие мер к уменьшению количества внесения изменений в решение о бюджете муниципального образования Тазовский район (обращение  главного распорядителя бюджетных средств муниципального образования Тазовский район  </w:t>
            </w:r>
          </w:p>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с ходатайствами о выделение дополнительных бюджетных средств </w:t>
            </w:r>
          </w:p>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не более 4-х раз в год)</w:t>
            </w:r>
          </w:p>
          <w:p>
            <w:pPr>
              <w:autoSpaceDE w:val="0"/>
              <w:autoSpaceDN w:val="0"/>
              <w:adjustRightInd w:val="0"/>
              <w:spacing w:after="0" w:line="240" w:lineRule="auto"/>
              <w:jc w:val="center"/>
              <w:rPr>
                <w:rFonts w:ascii="PT Astra Serif" w:eastAsia="Times New Roman" w:hAnsi="PT Astra Serif" w:cs="Times New Roman"/>
                <w:sz w:val="24"/>
                <w:szCs w:val="24"/>
                <w:lang w:eastAsia="ru-RU"/>
              </w:rPr>
            </w:pPr>
          </w:p>
        </w:tc>
        <w:tc>
          <w:tcPr>
            <w:tcW w:w="2693" w:type="dxa"/>
            <w:shd w:val="clear" w:color="auto" w:fill="auto"/>
            <w:vAlign w:val="center"/>
          </w:tcPr>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Ежеквартально </w:t>
            </w:r>
          </w:p>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до 25 числа последнего месяца квартала</w:t>
            </w:r>
          </w:p>
        </w:tc>
        <w:tc>
          <w:tcPr>
            <w:tcW w:w="3402" w:type="dxa"/>
            <w:shd w:val="clear" w:color="auto" w:fill="auto"/>
            <w:vAlign w:val="center"/>
          </w:tcPr>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Главные распорядители бюджетных средств муниципального образования Тазовский район</w:t>
            </w:r>
          </w:p>
          <w:p>
            <w:pPr>
              <w:autoSpaceDE w:val="0"/>
              <w:autoSpaceDN w:val="0"/>
              <w:adjustRightInd w:val="0"/>
              <w:spacing w:after="0" w:line="240" w:lineRule="auto"/>
              <w:jc w:val="center"/>
              <w:rPr>
                <w:rFonts w:ascii="PT Astra Serif" w:eastAsia="Times New Roman" w:hAnsi="PT Astra Serif" w:cs="Times New Roman"/>
                <w:sz w:val="24"/>
                <w:szCs w:val="24"/>
                <w:lang w:eastAsia="ru-RU"/>
              </w:rPr>
            </w:pPr>
          </w:p>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КОНТРОЛЬ: Департамент финансов Администрации Тазовского района</w:t>
            </w:r>
          </w:p>
        </w:tc>
      </w:tr>
      <w:tr>
        <w:trPr>
          <w:trHeight w:val="511"/>
        </w:trPr>
        <w:tc>
          <w:tcPr>
            <w:tcW w:w="14317" w:type="dxa"/>
            <w:gridSpan w:val="5"/>
            <w:shd w:val="clear" w:color="auto" w:fill="auto"/>
            <w:vAlign w:val="center"/>
          </w:tcPr>
          <w:p>
            <w:pPr>
              <w:numPr>
                <w:ilvl w:val="0"/>
                <w:numId w:val="10"/>
              </w:numPr>
              <w:autoSpaceDE w:val="0"/>
              <w:autoSpaceDN w:val="0"/>
              <w:adjustRightInd w:val="0"/>
              <w:spacing w:after="0" w:line="240" w:lineRule="auto"/>
              <w:ind w:left="34" w:firstLine="0"/>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lastRenderedPageBreak/>
              <w:t>Качество исполнения бюджета</w:t>
            </w:r>
          </w:p>
        </w:tc>
      </w:tr>
      <w:tr>
        <w:trPr>
          <w:trHeight w:val="3113"/>
        </w:trPr>
        <w:tc>
          <w:tcPr>
            <w:tcW w:w="567" w:type="dxa"/>
            <w:shd w:val="clear" w:color="auto" w:fill="auto"/>
            <w:vAlign w:val="center"/>
          </w:tcPr>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w:t>
            </w:r>
          </w:p>
        </w:tc>
        <w:tc>
          <w:tcPr>
            <w:tcW w:w="2977" w:type="dxa"/>
            <w:vAlign w:val="center"/>
          </w:tcPr>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Отклонение объёма расходов бюджета</w:t>
            </w:r>
          </w:p>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в IV квартале от среднего объёма расходов </w:t>
            </w:r>
          </w:p>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за I - III кварталы </w:t>
            </w:r>
          </w:p>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без учета расходов, произведенных за счет целевых средств, поступивших из других бюджетов бюджетной системы Российской Федерации</w:t>
            </w:r>
          </w:p>
        </w:tc>
        <w:tc>
          <w:tcPr>
            <w:tcW w:w="4678" w:type="dxa"/>
            <w:shd w:val="clear" w:color="auto" w:fill="auto"/>
            <w:vAlign w:val="center"/>
          </w:tcPr>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Обеспечение исполнения доведенных предельных объёмов финансирования </w:t>
            </w:r>
          </w:p>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в соответствии с утвержденным кассовым планом в текущем финансовом году</w:t>
            </w:r>
          </w:p>
        </w:tc>
        <w:tc>
          <w:tcPr>
            <w:tcW w:w="2693" w:type="dxa"/>
            <w:shd w:val="clear" w:color="auto" w:fill="auto"/>
            <w:vAlign w:val="center"/>
          </w:tcPr>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Постоянно</w:t>
            </w:r>
          </w:p>
        </w:tc>
        <w:tc>
          <w:tcPr>
            <w:tcW w:w="3402" w:type="dxa"/>
            <w:shd w:val="clear" w:color="auto" w:fill="auto"/>
            <w:vAlign w:val="center"/>
          </w:tcPr>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Главные распорядители бюджетных средств муниципального образования Тазовский район</w:t>
            </w:r>
          </w:p>
        </w:tc>
      </w:tr>
      <w:tr>
        <w:trPr>
          <w:trHeight w:val="2803"/>
        </w:trPr>
        <w:tc>
          <w:tcPr>
            <w:tcW w:w="567" w:type="dxa"/>
            <w:shd w:val="clear" w:color="auto" w:fill="auto"/>
            <w:vAlign w:val="center"/>
          </w:tcPr>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7.</w:t>
            </w:r>
          </w:p>
        </w:tc>
        <w:tc>
          <w:tcPr>
            <w:tcW w:w="2977" w:type="dxa"/>
            <w:vAlign w:val="center"/>
          </w:tcPr>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Количество выявленных фактов не достижения плановых показателей результативности представления субсидий из окружного бюджета бюджетам муниципальных образований</w:t>
            </w:r>
          </w:p>
        </w:tc>
        <w:tc>
          <w:tcPr>
            <w:tcW w:w="4678" w:type="dxa"/>
            <w:shd w:val="clear" w:color="auto" w:fill="auto"/>
            <w:vAlign w:val="center"/>
          </w:tcPr>
          <w:p>
            <w:pPr>
              <w:autoSpaceDE w:val="0"/>
              <w:autoSpaceDN w:val="0"/>
              <w:adjustRightInd w:val="0"/>
              <w:spacing w:after="0" w:line="240" w:lineRule="auto"/>
              <w:ind w:right="34"/>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Принять меры по достижению </w:t>
            </w:r>
          </w:p>
          <w:p>
            <w:pPr>
              <w:autoSpaceDE w:val="0"/>
              <w:autoSpaceDN w:val="0"/>
              <w:adjustRightInd w:val="0"/>
              <w:spacing w:after="0" w:line="240" w:lineRule="auto"/>
              <w:ind w:right="34"/>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плановых значений показателей результативности предоставления субсидий из окружного бюджета</w:t>
            </w:r>
          </w:p>
        </w:tc>
        <w:tc>
          <w:tcPr>
            <w:tcW w:w="2693" w:type="dxa"/>
            <w:shd w:val="clear" w:color="auto" w:fill="auto"/>
            <w:vAlign w:val="center"/>
          </w:tcPr>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Постоянно</w:t>
            </w:r>
          </w:p>
        </w:tc>
        <w:tc>
          <w:tcPr>
            <w:tcW w:w="3402" w:type="dxa"/>
            <w:shd w:val="clear" w:color="auto" w:fill="auto"/>
            <w:vAlign w:val="center"/>
          </w:tcPr>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Главные распорядители бюджетных средств муниципального образования Тазовский район</w:t>
            </w:r>
          </w:p>
        </w:tc>
      </w:tr>
      <w:tr>
        <w:trPr>
          <w:trHeight w:val="283"/>
        </w:trPr>
        <w:tc>
          <w:tcPr>
            <w:tcW w:w="14317" w:type="dxa"/>
            <w:gridSpan w:val="5"/>
            <w:shd w:val="clear" w:color="auto" w:fill="auto"/>
            <w:vAlign w:val="center"/>
          </w:tcPr>
          <w:p>
            <w:pPr>
              <w:numPr>
                <w:ilvl w:val="0"/>
                <w:numId w:val="10"/>
              </w:numPr>
              <w:autoSpaceDE w:val="0"/>
              <w:autoSpaceDN w:val="0"/>
              <w:adjustRightInd w:val="0"/>
              <w:spacing w:after="0" w:line="240" w:lineRule="auto"/>
              <w:ind w:left="0" w:firstLine="34"/>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Качество управления долговыми обязательствами</w:t>
            </w:r>
          </w:p>
        </w:tc>
      </w:tr>
      <w:tr>
        <w:trPr>
          <w:trHeight w:val="1676"/>
        </w:trPr>
        <w:tc>
          <w:tcPr>
            <w:tcW w:w="567" w:type="dxa"/>
            <w:shd w:val="clear" w:color="auto" w:fill="auto"/>
            <w:vAlign w:val="center"/>
          </w:tcPr>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8.</w:t>
            </w:r>
          </w:p>
        </w:tc>
        <w:tc>
          <w:tcPr>
            <w:tcW w:w="2977" w:type="dxa"/>
            <w:vAlign w:val="center"/>
          </w:tcPr>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Уровень долговой нагрузки бюджета</w:t>
            </w:r>
          </w:p>
        </w:tc>
        <w:tc>
          <w:tcPr>
            <w:tcW w:w="4678" w:type="dxa"/>
            <w:shd w:val="clear" w:color="auto" w:fill="auto"/>
            <w:vAlign w:val="center"/>
          </w:tcPr>
          <w:p>
            <w:pPr>
              <w:autoSpaceDE w:val="0"/>
              <w:autoSpaceDN w:val="0"/>
              <w:adjustRightInd w:val="0"/>
              <w:spacing w:after="0" w:line="240" w:lineRule="auto"/>
              <w:ind w:firstLine="34"/>
              <w:jc w:val="center"/>
              <w:rPr>
                <w:rFonts w:ascii="PT Astra Serif" w:eastAsia="Times New Roman" w:hAnsi="PT Astra Serif" w:cs="Times New Roman"/>
                <w:sz w:val="24"/>
                <w:szCs w:val="24"/>
                <w:lang w:eastAsia="ru-RU"/>
              </w:rPr>
            </w:pPr>
          </w:p>
          <w:p>
            <w:pPr>
              <w:autoSpaceDE w:val="0"/>
              <w:autoSpaceDN w:val="0"/>
              <w:adjustRightInd w:val="0"/>
              <w:spacing w:after="0" w:line="240" w:lineRule="auto"/>
              <w:ind w:firstLine="34"/>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Проведение анализа структуры муниципального долга и подготовка предложений по снижению долговой нагрузки на бюджет муниципального образования Тазовский район</w:t>
            </w:r>
          </w:p>
        </w:tc>
        <w:tc>
          <w:tcPr>
            <w:tcW w:w="2693" w:type="dxa"/>
            <w:shd w:val="clear" w:color="auto" w:fill="auto"/>
            <w:vAlign w:val="center"/>
          </w:tcPr>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До 01 октября </w:t>
            </w:r>
          </w:p>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2020 года</w:t>
            </w:r>
          </w:p>
        </w:tc>
        <w:tc>
          <w:tcPr>
            <w:tcW w:w="3402" w:type="dxa"/>
            <w:shd w:val="clear" w:color="auto" w:fill="auto"/>
            <w:vAlign w:val="center"/>
          </w:tcPr>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Департамент финансов Администрации </w:t>
            </w:r>
          </w:p>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Тазовского района</w:t>
            </w:r>
          </w:p>
        </w:tc>
      </w:tr>
      <w:tr>
        <w:trPr>
          <w:trHeight w:val="283"/>
        </w:trPr>
        <w:tc>
          <w:tcPr>
            <w:tcW w:w="14317" w:type="dxa"/>
            <w:gridSpan w:val="5"/>
            <w:shd w:val="clear" w:color="auto" w:fill="auto"/>
            <w:vAlign w:val="center"/>
          </w:tcPr>
          <w:p>
            <w:pPr>
              <w:numPr>
                <w:ilvl w:val="0"/>
                <w:numId w:val="10"/>
              </w:numPr>
              <w:autoSpaceDE w:val="0"/>
              <w:autoSpaceDN w:val="0"/>
              <w:adjustRightInd w:val="0"/>
              <w:spacing w:after="0" w:line="240" w:lineRule="auto"/>
              <w:ind w:left="0" w:firstLine="34"/>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Качество управления муниципальной собственностью и оказания муниципальных услуг</w:t>
            </w:r>
          </w:p>
        </w:tc>
      </w:tr>
      <w:tr>
        <w:trPr>
          <w:trHeight w:val="354"/>
        </w:trPr>
        <w:tc>
          <w:tcPr>
            <w:tcW w:w="567" w:type="dxa"/>
            <w:shd w:val="clear" w:color="auto" w:fill="auto"/>
            <w:vAlign w:val="center"/>
          </w:tcPr>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lastRenderedPageBreak/>
              <w:t>9.</w:t>
            </w:r>
          </w:p>
        </w:tc>
        <w:tc>
          <w:tcPr>
            <w:tcW w:w="2977" w:type="dxa"/>
            <w:vAlign w:val="center"/>
          </w:tcPr>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Удельный вес расходов бюджета на оказание муниципальных услуг (работ), оказываемых (выполняемых)</w:t>
            </w:r>
          </w:p>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в соответствии с муниципальным заданием, в общем объеме расходов бюджета </w:t>
            </w:r>
          </w:p>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(за исключением отдельных видов расходов)</w:t>
            </w:r>
          </w:p>
        </w:tc>
        <w:tc>
          <w:tcPr>
            <w:tcW w:w="4678" w:type="dxa"/>
            <w:shd w:val="clear" w:color="auto" w:fill="auto"/>
            <w:vAlign w:val="center"/>
          </w:tcPr>
          <w:p>
            <w:pPr>
              <w:autoSpaceDE w:val="0"/>
              <w:autoSpaceDN w:val="0"/>
              <w:adjustRightInd w:val="0"/>
              <w:spacing w:after="0" w:line="240" w:lineRule="auto"/>
              <w:ind w:right="34"/>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Подготовка предложений по изменению типа существующих муниципальных учреждений Тазовского района, а так же предложений по переводу на муниципальное задание существующих казенных учреждений при подготовке проекта бюджета на очередной финансовый год и плановый период</w:t>
            </w:r>
          </w:p>
        </w:tc>
        <w:tc>
          <w:tcPr>
            <w:tcW w:w="2693" w:type="dxa"/>
            <w:shd w:val="clear" w:color="auto" w:fill="auto"/>
            <w:vAlign w:val="center"/>
          </w:tcPr>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До 01 октября ежегодно</w:t>
            </w:r>
          </w:p>
        </w:tc>
        <w:tc>
          <w:tcPr>
            <w:tcW w:w="3402" w:type="dxa"/>
            <w:shd w:val="clear" w:color="auto" w:fill="auto"/>
            <w:vAlign w:val="center"/>
          </w:tcPr>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Департамент образования Администрации </w:t>
            </w:r>
          </w:p>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Тазовского района</w:t>
            </w:r>
          </w:p>
        </w:tc>
      </w:tr>
      <w:tr>
        <w:trPr>
          <w:trHeight w:val="202"/>
        </w:trPr>
        <w:tc>
          <w:tcPr>
            <w:tcW w:w="14317" w:type="dxa"/>
            <w:gridSpan w:val="5"/>
            <w:shd w:val="clear" w:color="auto" w:fill="auto"/>
            <w:vAlign w:val="center"/>
          </w:tcPr>
          <w:p>
            <w:pPr>
              <w:numPr>
                <w:ilvl w:val="0"/>
                <w:numId w:val="10"/>
              </w:numPr>
              <w:autoSpaceDE w:val="0"/>
              <w:autoSpaceDN w:val="0"/>
              <w:adjustRightInd w:val="0"/>
              <w:spacing w:after="0" w:line="240" w:lineRule="auto"/>
              <w:ind w:left="0" w:firstLine="34"/>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Прозрачность бюджетного процесса</w:t>
            </w:r>
          </w:p>
        </w:tc>
      </w:tr>
      <w:tr>
        <w:trPr>
          <w:trHeight w:val="986"/>
        </w:trPr>
        <w:tc>
          <w:tcPr>
            <w:tcW w:w="567" w:type="dxa"/>
            <w:shd w:val="clear" w:color="auto" w:fill="auto"/>
            <w:vAlign w:val="center"/>
          </w:tcPr>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10.</w:t>
            </w:r>
          </w:p>
        </w:tc>
        <w:tc>
          <w:tcPr>
            <w:tcW w:w="2977" w:type="dxa"/>
            <w:vAlign w:val="center"/>
          </w:tcPr>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Реализация инициатив граждан в рамках проекта «Бюджетная инициатива граждан»</w:t>
            </w:r>
          </w:p>
        </w:tc>
        <w:tc>
          <w:tcPr>
            <w:tcW w:w="4678" w:type="dxa"/>
            <w:shd w:val="clear" w:color="auto" w:fill="auto"/>
            <w:vAlign w:val="center"/>
          </w:tcPr>
          <w:p>
            <w:pPr>
              <w:autoSpaceDE w:val="0"/>
              <w:autoSpaceDN w:val="0"/>
              <w:adjustRightInd w:val="0"/>
              <w:spacing w:after="0" w:line="240" w:lineRule="auto"/>
              <w:ind w:firstLine="34"/>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Принять меры по подготовке</w:t>
            </w:r>
          </w:p>
          <w:p>
            <w:pPr>
              <w:autoSpaceDE w:val="0"/>
              <w:autoSpaceDN w:val="0"/>
              <w:adjustRightInd w:val="0"/>
              <w:spacing w:after="0" w:line="240" w:lineRule="auto"/>
              <w:ind w:firstLine="34"/>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мероприятий в рамках проекта «Бюджетная инициатива граждан»</w:t>
            </w:r>
          </w:p>
        </w:tc>
        <w:tc>
          <w:tcPr>
            <w:tcW w:w="2693" w:type="dxa"/>
            <w:shd w:val="clear" w:color="auto" w:fill="auto"/>
            <w:vAlign w:val="center"/>
          </w:tcPr>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До 01 декабря ежегодно</w:t>
            </w:r>
          </w:p>
        </w:tc>
        <w:tc>
          <w:tcPr>
            <w:tcW w:w="3402" w:type="dxa"/>
            <w:shd w:val="clear" w:color="auto" w:fill="auto"/>
            <w:vAlign w:val="center"/>
          </w:tcPr>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Администрация </w:t>
            </w:r>
          </w:p>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Тазовского района</w:t>
            </w:r>
          </w:p>
        </w:tc>
      </w:tr>
      <w:tr>
        <w:trPr>
          <w:trHeight w:val="9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11.</w:t>
            </w:r>
          </w:p>
        </w:tc>
        <w:tc>
          <w:tcPr>
            <w:tcW w:w="2977"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Количество </w:t>
            </w:r>
          </w:p>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проведенных мероприятий </w:t>
            </w:r>
          </w:p>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по повышению финансовой </w:t>
            </w:r>
          </w:p>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грамотности </w:t>
            </w:r>
          </w:p>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населения</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pPr>
              <w:autoSpaceDE w:val="0"/>
              <w:autoSpaceDN w:val="0"/>
              <w:adjustRightInd w:val="0"/>
              <w:spacing w:after="0" w:line="240" w:lineRule="auto"/>
              <w:ind w:firstLine="34"/>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Принять меры по увеличению количества проведения мероприятий по повышению финансовой грамотности населения. Информацию подтвердить фото-, видеоматериалами на официальных сайтах муниципального образования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Ежегодно</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Департамент образования Администрации </w:t>
            </w:r>
          </w:p>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Тазовского района,</w:t>
            </w:r>
          </w:p>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Управление культуры, физической культуры </w:t>
            </w:r>
          </w:p>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и спорта, и молодежной политики и туризма Администрации </w:t>
            </w:r>
          </w:p>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Тазовского района,</w:t>
            </w:r>
          </w:p>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Департамент финансов Администрации </w:t>
            </w:r>
          </w:p>
          <w:p>
            <w:pPr>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Тазовского района</w:t>
            </w:r>
          </w:p>
        </w:tc>
      </w:tr>
    </w:tbl>
    <w:p>
      <w:pPr>
        <w:tabs>
          <w:tab w:val="left" w:pos="4335"/>
        </w:tabs>
        <w:spacing w:after="0" w:line="240" w:lineRule="auto"/>
        <w:rPr>
          <w:rFonts w:ascii="PT Astra Serif" w:eastAsia="Times New Roman" w:hAnsi="PT Astra Serif" w:cs="Times New Roman"/>
          <w:sz w:val="28"/>
          <w:szCs w:val="28"/>
          <w:lang w:eastAsia="ru-RU"/>
        </w:rPr>
      </w:pPr>
    </w:p>
    <w:p>
      <w:pPr>
        <w:spacing w:after="0" w:line="240" w:lineRule="auto"/>
        <w:ind w:firstLine="709"/>
        <w:jc w:val="right"/>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w:t>
      </w:r>
    </w:p>
    <w:sectPr>
      <w:headerReference w:type="default" r:id="rId8"/>
      <w:footerReference w:type="default" r:id="rId9"/>
      <w:footerReference w:type="first" r:id="rId10"/>
      <w:pgSz w:w="16838" w:h="11906" w:orient="landscape" w:code="9"/>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564461"/>
      <w:docPartObj>
        <w:docPartGallery w:val="Page Numbers (Top of Page)"/>
        <w:docPartUnique/>
      </w:docPartObj>
    </w:sdtPr>
    <w:sdtEndPr>
      <w:rPr>
        <w:rFonts w:ascii="PT Astra Serif" w:hAnsi="PT Astra Serif"/>
        <w:sz w:val="24"/>
      </w:rPr>
    </w:sdtEndPr>
    <w:sdtContent>
      <w:p>
        <w:pPr>
          <w:pStyle w:val="a6"/>
          <w:jc w:val="center"/>
          <w:rPr>
            <w:rFonts w:ascii="PT Astra Serif" w:hAnsi="PT Astra Serif"/>
            <w:sz w:val="24"/>
          </w:rPr>
        </w:pPr>
        <w:r>
          <w:rPr>
            <w:rFonts w:ascii="PT Astra Serif" w:hAnsi="PT Astra Serif"/>
            <w:sz w:val="24"/>
          </w:rPr>
          <w:fldChar w:fldCharType="begin"/>
        </w:r>
        <w:r>
          <w:rPr>
            <w:rFonts w:ascii="PT Astra Serif" w:hAnsi="PT Astra Serif"/>
            <w:sz w:val="24"/>
          </w:rPr>
          <w:instrText>PAGE   \* MERGEFORMAT</w:instrText>
        </w:r>
        <w:r>
          <w:rPr>
            <w:rFonts w:ascii="PT Astra Serif" w:hAnsi="PT Astra Serif"/>
            <w:sz w:val="24"/>
          </w:rPr>
          <w:fldChar w:fldCharType="separate"/>
        </w:r>
        <w:r>
          <w:rPr>
            <w:rFonts w:ascii="PT Astra Serif" w:hAnsi="PT Astra Serif"/>
            <w:noProof/>
            <w:sz w:val="24"/>
          </w:rPr>
          <w:t>2</w:t>
        </w:r>
        <w:r>
          <w:rPr>
            <w:rFonts w:ascii="PT Astra Serif" w:hAnsi="PT Astra Serif"/>
            <w:sz w:val="24"/>
          </w:rPr>
          <w:fldChar w:fldCharType="end"/>
        </w:r>
      </w:p>
    </w:sdtContent>
  </w:sdt>
  <w:p>
    <w:pPr>
      <w:pStyle w:val="a6"/>
      <w:jc w:val="center"/>
      <w:rPr>
        <w:rFonts w:ascii="PT Astra Serif" w:hAnsi="PT Astra Serif"/>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jc w:val="center"/>
      <w:rPr>
        <w:rFonts w:ascii="PT Astra Serif" w:hAnsi="PT Astra Serif"/>
        <w:sz w:val="24"/>
      </w:rPr>
    </w:pPr>
  </w:p>
  <w:p>
    <w:pPr>
      <w:pStyle w:val="a6"/>
      <w:jc w:val="center"/>
      <w:rPr>
        <w:rFonts w:ascii="PT Astra Serif" w:hAnsi="PT Astra Serif"/>
        <w:sz w:val="24"/>
      </w:rPr>
    </w:pPr>
    <w:r>
      <w:rPr>
        <w:rFonts w:ascii="PT Astra Serif" w:hAnsi="PT Astra Serif"/>
        <w:sz w:val="24"/>
      </w:rPr>
      <w:fldChar w:fldCharType="begin"/>
    </w:r>
    <w:r>
      <w:rPr>
        <w:rFonts w:ascii="PT Astra Serif" w:hAnsi="PT Astra Serif"/>
        <w:sz w:val="24"/>
      </w:rPr>
      <w:instrText xml:space="preserve"> PAGE   \* MERGEFORMAT </w:instrText>
    </w:r>
    <w:r>
      <w:rPr>
        <w:rFonts w:ascii="PT Astra Serif" w:hAnsi="PT Astra Serif"/>
        <w:sz w:val="24"/>
      </w:rPr>
      <w:fldChar w:fldCharType="separate"/>
    </w:r>
    <w:r>
      <w:rPr>
        <w:rFonts w:ascii="PT Astra Serif" w:hAnsi="PT Astra Serif"/>
        <w:noProof/>
        <w:sz w:val="24"/>
      </w:rPr>
      <w:t>14</w:t>
    </w:r>
    <w:r>
      <w:rPr>
        <w:rFonts w:ascii="PT Astra Serif" w:hAnsi="PT Astra Serif"/>
        <w:sz w:val="24"/>
      </w:rPr>
      <w:fldChar w:fldCharType="end"/>
    </w:r>
  </w:p>
  <w:p>
    <w:pPr>
      <w:pStyle w:val="a6"/>
      <w:jc w:val="center"/>
      <w:rPr>
        <w:rFonts w:ascii="PT Astra Serif" w:hAnsi="PT Astra Serif"/>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D7DE7"/>
    <w:multiLevelType w:val="hybridMultilevel"/>
    <w:tmpl w:val="B254E214"/>
    <w:lvl w:ilvl="0" w:tplc="217AB7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E679F8"/>
    <w:multiLevelType w:val="multilevel"/>
    <w:tmpl w:val="715AE74C"/>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12876C6C"/>
    <w:multiLevelType w:val="hybridMultilevel"/>
    <w:tmpl w:val="88FA40E2"/>
    <w:lvl w:ilvl="0" w:tplc="217AB7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94E063F"/>
    <w:multiLevelType w:val="multilevel"/>
    <w:tmpl w:val="08E0D90A"/>
    <w:lvl w:ilvl="0">
      <w:start w:val="1"/>
      <w:numFmt w:val="upperRoman"/>
      <w:lvlText w:val="%1."/>
      <w:lvlJc w:val="left"/>
      <w:pPr>
        <w:ind w:left="1429" w:hanging="720"/>
      </w:pPr>
      <w:rPr>
        <w:rFonts w:hint="default"/>
      </w:rPr>
    </w:lvl>
    <w:lvl w:ilvl="1">
      <w:start w:val="1"/>
      <w:numFmt w:val="decimal"/>
      <w:isLgl/>
      <w:lvlText w:val="%1.%2."/>
      <w:lvlJc w:val="left"/>
      <w:pPr>
        <w:ind w:left="2059" w:hanging="1350"/>
      </w:pPr>
      <w:rPr>
        <w:rFonts w:hint="default"/>
      </w:rPr>
    </w:lvl>
    <w:lvl w:ilvl="2">
      <w:start w:val="1"/>
      <w:numFmt w:val="decimal"/>
      <w:isLgl/>
      <w:lvlText w:val="%1.%2.%3."/>
      <w:lvlJc w:val="left"/>
      <w:pPr>
        <w:ind w:left="2059" w:hanging="1350"/>
      </w:pPr>
      <w:rPr>
        <w:rFonts w:hint="default"/>
      </w:rPr>
    </w:lvl>
    <w:lvl w:ilvl="3">
      <w:start w:val="1"/>
      <w:numFmt w:val="decimal"/>
      <w:isLgl/>
      <w:lvlText w:val="%1.%2.%3.%4."/>
      <w:lvlJc w:val="left"/>
      <w:pPr>
        <w:ind w:left="2059" w:hanging="1350"/>
      </w:pPr>
      <w:rPr>
        <w:rFonts w:hint="default"/>
      </w:rPr>
    </w:lvl>
    <w:lvl w:ilvl="4">
      <w:start w:val="1"/>
      <w:numFmt w:val="decimal"/>
      <w:isLgl/>
      <w:lvlText w:val="%1.%2.%3.%4.%5."/>
      <w:lvlJc w:val="left"/>
      <w:pPr>
        <w:ind w:left="2059" w:hanging="135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1CC15DAC"/>
    <w:multiLevelType w:val="hybridMultilevel"/>
    <w:tmpl w:val="87429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983CBB"/>
    <w:multiLevelType w:val="multilevel"/>
    <w:tmpl w:val="259890EC"/>
    <w:lvl w:ilvl="0">
      <w:start w:val="2"/>
      <w:numFmt w:val="decimal"/>
      <w:lvlText w:val="%1."/>
      <w:lvlJc w:val="left"/>
      <w:pPr>
        <w:ind w:left="675" w:hanging="675"/>
      </w:pPr>
      <w:rPr>
        <w:rFonts w:hint="default"/>
      </w:rPr>
    </w:lvl>
    <w:lvl w:ilvl="1">
      <w:start w:val="2"/>
      <w:numFmt w:val="decimal"/>
      <w:lvlText w:val="%1.%2."/>
      <w:lvlJc w:val="left"/>
      <w:pPr>
        <w:ind w:left="2164" w:hanging="720"/>
      </w:pPr>
      <w:rPr>
        <w:rFonts w:hint="default"/>
      </w:rPr>
    </w:lvl>
    <w:lvl w:ilvl="2">
      <w:start w:val="4"/>
      <w:numFmt w:val="decimal"/>
      <w:lvlText w:val="%1.%2.%3."/>
      <w:lvlJc w:val="left"/>
      <w:pPr>
        <w:ind w:left="3608" w:hanging="720"/>
      </w:pPr>
      <w:rPr>
        <w:rFonts w:hint="default"/>
      </w:rPr>
    </w:lvl>
    <w:lvl w:ilvl="3">
      <w:start w:val="1"/>
      <w:numFmt w:val="decimal"/>
      <w:lvlText w:val="%1.%2.%3.%4."/>
      <w:lvlJc w:val="left"/>
      <w:pPr>
        <w:ind w:left="5412" w:hanging="108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660" w:hanging="1440"/>
      </w:pPr>
      <w:rPr>
        <w:rFonts w:hint="default"/>
      </w:rPr>
    </w:lvl>
    <w:lvl w:ilvl="6">
      <w:start w:val="1"/>
      <w:numFmt w:val="decimal"/>
      <w:lvlText w:val="%1.%2.%3.%4.%5.%6.%7."/>
      <w:lvlJc w:val="left"/>
      <w:pPr>
        <w:ind w:left="10464" w:hanging="1800"/>
      </w:pPr>
      <w:rPr>
        <w:rFonts w:hint="default"/>
      </w:rPr>
    </w:lvl>
    <w:lvl w:ilvl="7">
      <w:start w:val="1"/>
      <w:numFmt w:val="decimal"/>
      <w:lvlText w:val="%1.%2.%3.%4.%5.%6.%7.%8."/>
      <w:lvlJc w:val="left"/>
      <w:pPr>
        <w:ind w:left="11908" w:hanging="1800"/>
      </w:pPr>
      <w:rPr>
        <w:rFonts w:hint="default"/>
      </w:rPr>
    </w:lvl>
    <w:lvl w:ilvl="8">
      <w:start w:val="1"/>
      <w:numFmt w:val="decimal"/>
      <w:lvlText w:val="%1.%2.%3.%4.%5.%6.%7.%8.%9."/>
      <w:lvlJc w:val="left"/>
      <w:pPr>
        <w:ind w:left="13712" w:hanging="2160"/>
      </w:pPr>
      <w:rPr>
        <w:rFonts w:hint="default"/>
      </w:rPr>
    </w:lvl>
  </w:abstractNum>
  <w:abstractNum w:abstractNumId="6">
    <w:nsid w:val="23F06CFB"/>
    <w:multiLevelType w:val="multilevel"/>
    <w:tmpl w:val="54ACB606"/>
    <w:lvl w:ilvl="0">
      <w:start w:val="3"/>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256A1E77"/>
    <w:multiLevelType w:val="hybridMultilevel"/>
    <w:tmpl w:val="F4F4D46E"/>
    <w:lvl w:ilvl="0" w:tplc="217AB7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5963479"/>
    <w:multiLevelType w:val="multilevel"/>
    <w:tmpl w:val="A59E50B8"/>
    <w:lvl w:ilvl="0">
      <w:start w:val="2"/>
      <w:numFmt w:val="decimal"/>
      <w:lvlText w:val="%1."/>
      <w:lvlJc w:val="left"/>
      <w:pPr>
        <w:ind w:left="450" w:hanging="450"/>
      </w:pPr>
      <w:rPr>
        <w:rFonts w:hint="default"/>
      </w:rPr>
    </w:lvl>
    <w:lvl w:ilvl="1">
      <w:start w:val="1"/>
      <w:numFmt w:val="decimal"/>
      <w:lvlText w:val="%1.%2."/>
      <w:lvlJc w:val="left"/>
      <w:pPr>
        <w:ind w:left="1804" w:hanging="720"/>
      </w:pPr>
      <w:rPr>
        <w:rFonts w:hint="default"/>
      </w:rPr>
    </w:lvl>
    <w:lvl w:ilvl="2">
      <w:start w:val="1"/>
      <w:numFmt w:val="decimal"/>
      <w:lvlText w:val="%1.%2.%3."/>
      <w:lvlJc w:val="left"/>
      <w:pPr>
        <w:ind w:left="2888" w:hanging="720"/>
      </w:pPr>
      <w:rPr>
        <w:rFonts w:hint="default"/>
      </w:rPr>
    </w:lvl>
    <w:lvl w:ilvl="3">
      <w:start w:val="1"/>
      <w:numFmt w:val="decimal"/>
      <w:lvlText w:val="%1.%2.%3.%4."/>
      <w:lvlJc w:val="left"/>
      <w:pPr>
        <w:ind w:left="4332" w:hanging="1080"/>
      </w:pPr>
      <w:rPr>
        <w:rFonts w:hint="default"/>
      </w:rPr>
    </w:lvl>
    <w:lvl w:ilvl="4">
      <w:start w:val="1"/>
      <w:numFmt w:val="decimal"/>
      <w:lvlText w:val="%1.%2.%3.%4.%5."/>
      <w:lvlJc w:val="left"/>
      <w:pPr>
        <w:ind w:left="5416" w:hanging="1080"/>
      </w:pPr>
      <w:rPr>
        <w:rFonts w:hint="default"/>
      </w:rPr>
    </w:lvl>
    <w:lvl w:ilvl="5">
      <w:start w:val="1"/>
      <w:numFmt w:val="decimal"/>
      <w:lvlText w:val="%1.%2.%3.%4.%5.%6."/>
      <w:lvlJc w:val="left"/>
      <w:pPr>
        <w:ind w:left="6860" w:hanging="1440"/>
      </w:pPr>
      <w:rPr>
        <w:rFonts w:hint="default"/>
      </w:rPr>
    </w:lvl>
    <w:lvl w:ilvl="6">
      <w:start w:val="1"/>
      <w:numFmt w:val="decimal"/>
      <w:lvlText w:val="%1.%2.%3.%4.%5.%6.%7."/>
      <w:lvlJc w:val="left"/>
      <w:pPr>
        <w:ind w:left="8304" w:hanging="1800"/>
      </w:pPr>
      <w:rPr>
        <w:rFonts w:hint="default"/>
      </w:rPr>
    </w:lvl>
    <w:lvl w:ilvl="7">
      <w:start w:val="1"/>
      <w:numFmt w:val="decimal"/>
      <w:lvlText w:val="%1.%2.%3.%4.%5.%6.%7.%8."/>
      <w:lvlJc w:val="left"/>
      <w:pPr>
        <w:ind w:left="9388" w:hanging="1800"/>
      </w:pPr>
      <w:rPr>
        <w:rFonts w:hint="default"/>
      </w:rPr>
    </w:lvl>
    <w:lvl w:ilvl="8">
      <w:start w:val="1"/>
      <w:numFmt w:val="decimal"/>
      <w:lvlText w:val="%1.%2.%3.%4.%5.%6.%7.%8.%9."/>
      <w:lvlJc w:val="left"/>
      <w:pPr>
        <w:ind w:left="10832" w:hanging="2160"/>
      </w:pPr>
      <w:rPr>
        <w:rFonts w:hint="default"/>
      </w:rPr>
    </w:lvl>
  </w:abstractNum>
  <w:abstractNum w:abstractNumId="9">
    <w:nsid w:val="26FE0F6B"/>
    <w:multiLevelType w:val="hybridMultilevel"/>
    <w:tmpl w:val="805261EE"/>
    <w:lvl w:ilvl="0" w:tplc="217AB7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1DF0532"/>
    <w:multiLevelType w:val="hybridMultilevel"/>
    <w:tmpl w:val="E0C46194"/>
    <w:lvl w:ilvl="0" w:tplc="217AB7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440390F"/>
    <w:multiLevelType w:val="hybridMultilevel"/>
    <w:tmpl w:val="8A1CBD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60768A1"/>
    <w:multiLevelType w:val="multilevel"/>
    <w:tmpl w:val="B5BEB22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46C0093B"/>
    <w:multiLevelType w:val="hybridMultilevel"/>
    <w:tmpl w:val="A2AC2434"/>
    <w:lvl w:ilvl="0" w:tplc="217AB7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7677415"/>
    <w:multiLevelType w:val="multilevel"/>
    <w:tmpl w:val="A59E50B8"/>
    <w:lvl w:ilvl="0">
      <w:start w:val="2"/>
      <w:numFmt w:val="decimal"/>
      <w:lvlText w:val="%1."/>
      <w:lvlJc w:val="left"/>
      <w:pPr>
        <w:ind w:left="450" w:hanging="450"/>
      </w:pPr>
      <w:rPr>
        <w:rFonts w:hint="default"/>
      </w:rPr>
    </w:lvl>
    <w:lvl w:ilvl="1">
      <w:start w:val="1"/>
      <w:numFmt w:val="decimal"/>
      <w:lvlText w:val="%1.%2."/>
      <w:lvlJc w:val="left"/>
      <w:pPr>
        <w:ind w:left="1804" w:hanging="720"/>
      </w:pPr>
      <w:rPr>
        <w:rFonts w:hint="default"/>
      </w:rPr>
    </w:lvl>
    <w:lvl w:ilvl="2">
      <w:start w:val="1"/>
      <w:numFmt w:val="decimal"/>
      <w:lvlText w:val="%1.%2.%3."/>
      <w:lvlJc w:val="left"/>
      <w:pPr>
        <w:ind w:left="2888" w:hanging="720"/>
      </w:pPr>
      <w:rPr>
        <w:rFonts w:hint="default"/>
      </w:rPr>
    </w:lvl>
    <w:lvl w:ilvl="3">
      <w:start w:val="1"/>
      <w:numFmt w:val="decimal"/>
      <w:lvlText w:val="%1.%2.%3.%4."/>
      <w:lvlJc w:val="left"/>
      <w:pPr>
        <w:ind w:left="4332" w:hanging="1080"/>
      </w:pPr>
      <w:rPr>
        <w:rFonts w:hint="default"/>
      </w:rPr>
    </w:lvl>
    <w:lvl w:ilvl="4">
      <w:start w:val="1"/>
      <w:numFmt w:val="decimal"/>
      <w:lvlText w:val="%1.%2.%3.%4.%5."/>
      <w:lvlJc w:val="left"/>
      <w:pPr>
        <w:ind w:left="5416" w:hanging="1080"/>
      </w:pPr>
      <w:rPr>
        <w:rFonts w:hint="default"/>
      </w:rPr>
    </w:lvl>
    <w:lvl w:ilvl="5">
      <w:start w:val="1"/>
      <w:numFmt w:val="decimal"/>
      <w:lvlText w:val="%1.%2.%3.%4.%5.%6."/>
      <w:lvlJc w:val="left"/>
      <w:pPr>
        <w:ind w:left="6860" w:hanging="1440"/>
      </w:pPr>
      <w:rPr>
        <w:rFonts w:hint="default"/>
      </w:rPr>
    </w:lvl>
    <w:lvl w:ilvl="6">
      <w:start w:val="1"/>
      <w:numFmt w:val="decimal"/>
      <w:lvlText w:val="%1.%2.%3.%4.%5.%6.%7."/>
      <w:lvlJc w:val="left"/>
      <w:pPr>
        <w:ind w:left="8304" w:hanging="1800"/>
      </w:pPr>
      <w:rPr>
        <w:rFonts w:hint="default"/>
      </w:rPr>
    </w:lvl>
    <w:lvl w:ilvl="7">
      <w:start w:val="1"/>
      <w:numFmt w:val="decimal"/>
      <w:lvlText w:val="%1.%2.%3.%4.%5.%6.%7.%8."/>
      <w:lvlJc w:val="left"/>
      <w:pPr>
        <w:ind w:left="9388" w:hanging="1800"/>
      </w:pPr>
      <w:rPr>
        <w:rFonts w:hint="default"/>
      </w:rPr>
    </w:lvl>
    <w:lvl w:ilvl="8">
      <w:start w:val="1"/>
      <w:numFmt w:val="decimal"/>
      <w:lvlText w:val="%1.%2.%3.%4.%5.%6.%7.%8.%9."/>
      <w:lvlJc w:val="left"/>
      <w:pPr>
        <w:ind w:left="10832" w:hanging="2160"/>
      </w:pPr>
      <w:rPr>
        <w:rFonts w:hint="default"/>
      </w:rPr>
    </w:lvl>
  </w:abstractNum>
  <w:abstractNum w:abstractNumId="15">
    <w:nsid w:val="49FC131F"/>
    <w:multiLevelType w:val="multilevel"/>
    <w:tmpl w:val="751A08F6"/>
    <w:lvl w:ilvl="0">
      <w:start w:val="3"/>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4C2A1990"/>
    <w:multiLevelType w:val="multilevel"/>
    <w:tmpl w:val="08E0D90A"/>
    <w:lvl w:ilvl="0">
      <w:start w:val="1"/>
      <w:numFmt w:val="upperRoman"/>
      <w:lvlText w:val="%1."/>
      <w:lvlJc w:val="left"/>
      <w:pPr>
        <w:ind w:left="1429" w:hanging="720"/>
      </w:pPr>
      <w:rPr>
        <w:rFonts w:hint="default"/>
      </w:rPr>
    </w:lvl>
    <w:lvl w:ilvl="1">
      <w:start w:val="1"/>
      <w:numFmt w:val="decimal"/>
      <w:isLgl/>
      <w:lvlText w:val="%1.%2."/>
      <w:lvlJc w:val="left"/>
      <w:pPr>
        <w:ind w:left="2059" w:hanging="1350"/>
      </w:pPr>
      <w:rPr>
        <w:rFonts w:hint="default"/>
      </w:rPr>
    </w:lvl>
    <w:lvl w:ilvl="2">
      <w:start w:val="1"/>
      <w:numFmt w:val="decimal"/>
      <w:isLgl/>
      <w:lvlText w:val="%1.%2.%3."/>
      <w:lvlJc w:val="left"/>
      <w:pPr>
        <w:ind w:left="2059" w:hanging="1350"/>
      </w:pPr>
      <w:rPr>
        <w:rFonts w:hint="default"/>
      </w:rPr>
    </w:lvl>
    <w:lvl w:ilvl="3">
      <w:start w:val="1"/>
      <w:numFmt w:val="decimal"/>
      <w:isLgl/>
      <w:lvlText w:val="%1.%2.%3.%4."/>
      <w:lvlJc w:val="left"/>
      <w:pPr>
        <w:ind w:left="2059" w:hanging="1350"/>
      </w:pPr>
      <w:rPr>
        <w:rFonts w:hint="default"/>
      </w:rPr>
    </w:lvl>
    <w:lvl w:ilvl="4">
      <w:start w:val="1"/>
      <w:numFmt w:val="decimal"/>
      <w:isLgl/>
      <w:lvlText w:val="%1.%2.%3.%4.%5."/>
      <w:lvlJc w:val="left"/>
      <w:pPr>
        <w:ind w:left="2059" w:hanging="135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4EAE3ED8"/>
    <w:multiLevelType w:val="multilevel"/>
    <w:tmpl w:val="5A5A85EE"/>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50DF425A"/>
    <w:multiLevelType w:val="hybridMultilevel"/>
    <w:tmpl w:val="7774FAAE"/>
    <w:lvl w:ilvl="0" w:tplc="217AB7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1422738"/>
    <w:multiLevelType w:val="hybridMultilevel"/>
    <w:tmpl w:val="73E6BA28"/>
    <w:lvl w:ilvl="0" w:tplc="217AB7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43E094F"/>
    <w:multiLevelType w:val="hybridMultilevel"/>
    <w:tmpl w:val="A0A8EAC6"/>
    <w:lvl w:ilvl="0" w:tplc="217AB7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C056ED6"/>
    <w:multiLevelType w:val="multilevel"/>
    <w:tmpl w:val="C6182D0C"/>
    <w:lvl w:ilvl="0">
      <w:start w:val="2"/>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65ED7484"/>
    <w:multiLevelType w:val="hybridMultilevel"/>
    <w:tmpl w:val="696A5D76"/>
    <w:lvl w:ilvl="0" w:tplc="217AB7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84563FA"/>
    <w:multiLevelType w:val="hybridMultilevel"/>
    <w:tmpl w:val="82FED0E0"/>
    <w:lvl w:ilvl="0" w:tplc="217AB7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29041A2"/>
    <w:multiLevelType w:val="hybridMultilevel"/>
    <w:tmpl w:val="28083DF0"/>
    <w:lvl w:ilvl="0" w:tplc="217AB7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6835733"/>
    <w:multiLevelType w:val="hybridMultilevel"/>
    <w:tmpl w:val="0054E4E8"/>
    <w:lvl w:ilvl="0" w:tplc="217AB7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6C23649"/>
    <w:multiLevelType w:val="multilevel"/>
    <w:tmpl w:val="08E0D90A"/>
    <w:lvl w:ilvl="0">
      <w:start w:val="1"/>
      <w:numFmt w:val="upperRoman"/>
      <w:lvlText w:val="%1."/>
      <w:lvlJc w:val="left"/>
      <w:pPr>
        <w:ind w:left="1429" w:hanging="720"/>
      </w:pPr>
      <w:rPr>
        <w:rFonts w:hint="default"/>
      </w:rPr>
    </w:lvl>
    <w:lvl w:ilvl="1">
      <w:start w:val="1"/>
      <w:numFmt w:val="decimal"/>
      <w:isLgl/>
      <w:lvlText w:val="%1.%2."/>
      <w:lvlJc w:val="left"/>
      <w:pPr>
        <w:ind w:left="2059" w:hanging="1350"/>
      </w:pPr>
      <w:rPr>
        <w:rFonts w:hint="default"/>
      </w:rPr>
    </w:lvl>
    <w:lvl w:ilvl="2">
      <w:start w:val="1"/>
      <w:numFmt w:val="decimal"/>
      <w:isLgl/>
      <w:lvlText w:val="%1.%2.%3."/>
      <w:lvlJc w:val="left"/>
      <w:pPr>
        <w:ind w:left="2059" w:hanging="1350"/>
      </w:pPr>
      <w:rPr>
        <w:rFonts w:hint="default"/>
      </w:rPr>
    </w:lvl>
    <w:lvl w:ilvl="3">
      <w:start w:val="1"/>
      <w:numFmt w:val="decimal"/>
      <w:isLgl/>
      <w:lvlText w:val="%1.%2.%3.%4."/>
      <w:lvlJc w:val="left"/>
      <w:pPr>
        <w:ind w:left="2059" w:hanging="1350"/>
      </w:pPr>
      <w:rPr>
        <w:rFonts w:hint="default"/>
      </w:rPr>
    </w:lvl>
    <w:lvl w:ilvl="4">
      <w:start w:val="1"/>
      <w:numFmt w:val="decimal"/>
      <w:isLgl/>
      <w:lvlText w:val="%1.%2.%3.%4.%5."/>
      <w:lvlJc w:val="left"/>
      <w:pPr>
        <w:ind w:left="2059" w:hanging="135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nsid w:val="7D1327E3"/>
    <w:multiLevelType w:val="multilevel"/>
    <w:tmpl w:val="454032CE"/>
    <w:lvl w:ilvl="0">
      <w:start w:val="1"/>
      <w:numFmt w:val="decimal"/>
      <w:lvlText w:val="%1."/>
      <w:lvlJc w:val="left"/>
      <w:pPr>
        <w:ind w:left="720" w:hanging="360"/>
      </w:pPr>
      <w:rPr>
        <w:rFonts w:hint="default"/>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12"/>
  </w:num>
  <w:num w:numId="3">
    <w:abstractNumId w:val="21"/>
  </w:num>
  <w:num w:numId="4">
    <w:abstractNumId w:val="17"/>
  </w:num>
  <w:num w:numId="5">
    <w:abstractNumId w:val="8"/>
  </w:num>
  <w:num w:numId="6">
    <w:abstractNumId w:val="5"/>
  </w:num>
  <w:num w:numId="7">
    <w:abstractNumId w:val="15"/>
  </w:num>
  <w:num w:numId="8">
    <w:abstractNumId w:val="6"/>
  </w:num>
  <w:num w:numId="9">
    <w:abstractNumId w:val="27"/>
  </w:num>
  <w:num w:numId="10">
    <w:abstractNumId w:val="4"/>
  </w:num>
  <w:num w:numId="11">
    <w:abstractNumId w:val="11"/>
  </w:num>
  <w:num w:numId="12">
    <w:abstractNumId w:val="16"/>
  </w:num>
  <w:num w:numId="13">
    <w:abstractNumId w:val="13"/>
  </w:num>
  <w:num w:numId="14">
    <w:abstractNumId w:val="0"/>
  </w:num>
  <w:num w:numId="15">
    <w:abstractNumId w:val="26"/>
  </w:num>
  <w:num w:numId="16">
    <w:abstractNumId w:val="23"/>
  </w:num>
  <w:num w:numId="17">
    <w:abstractNumId w:val="7"/>
  </w:num>
  <w:num w:numId="18">
    <w:abstractNumId w:val="25"/>
  </w:num>
  <w:num w:numId="19">
    <w:abstractNumId w:val="14"/>
  </w:num>
  <w:num w:numId="20">
    <w:abstractNumId w:val="2"/>
  </w:num>
  <w:num w:numId="21">
    <w:abstractNumId w:val="19"/>
  </w:num>
  <w:num w:numId="22">
    <w:abstractNumId w:val="18"/>
  </w:num>
  <w:num w:numId="23">
    <w:abstractNumId w:val="9"/>
  </w:num>
  <w:num w:numId="24">
    <w:abstractNumId w:val="3"/>
  </w:num>
  <w:num w:numId="25">
    <w:abstractNumId w:val="10"/>
  </w:num>
  <w:num w:numId="26">
    <w:abstractNumId w:val="20"/>
  </w:num>
  <w:num w:numId="27">
    <w:abstractNumId w:val="24"/>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1D8526-D859-407C-A74E-1E9B7F08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Balloon Text"/>
    <w:basedOn w:val="a"/>
    <w:link w:val="a5"/>
    <w:uiPriority w:val="99"/>
    <w:semiHidden/>
    <w:unhideWhenUs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Pr>
      <w:rFonts w:ascii="Tahoma" w:hAnsi="Tahoma" w:cs="Tahoma"/>
      <w:sz w:val="16"/>
      <w:szCs w:val="16"/>
    </w:rPr>
  </w:style>
  <w:style w:type="paragraph" w:styleId="a6">
    <w:name w:val="header"/>
    <w:basedOn w:val="a"/>
    <w:link w:val="a7"/>
    <w:uiPriority w:val="99"/>
    <w:unhideWhenUsed/>
    <w:pPr>
      <w:tabs>
        <w:tab w:val="center" w:pos="4677"/>
        <w:tab w:val="right" w:pos="9355"/>
      </w:tabs>
      <w:spacing w:after="0" w:line="240" w:lineRule="auto"/>
    </w:pPr>
  </w:style>
  <w:style w:type="character" w:customStyle="1" w:styleId="a7">
    <w:name w:val="Верхний колонтитул Знак"/>
    <w:basedOn w:val="a0"/>
    <w:link w:val="a6"/>
    <w:uiPriority w:val="99"/>
  </w:style>
  <w:style w:type="paragraph" w:styleId="a8">
    <w:name w:val="footer"/>
    <w:basedOn w:val="a"/>
    <w:link w:val="a9"/>
    <w:uiPriority w:val="99"/>
    <w:unhideWhenUsed/>
    <w:pPr>
      <w:tabs>
        <w:tab w:val="center" w:pos="4677"/>
        <w:tab w:val="right" w:pos="9355"/>
      </w:tabs>
      <w:spacing w:after="0" w:line="240" w:lineRule="auto"/>
    </w:pPr>
  </w:style>
  <w:style w:type="character" w:customStyle="1" w:styleId="a9">
    <w:name w:val="Нижний колонтитул Знак"/>
    <w:basedOn w:val="a0"/>
    <w:link w:val="a8"/>
    <w:uiPriority w:val="99"/>
  </w:style>
  <w:style w:type="paragraph" w:customStyle="1" w:styleId="2909F619802848F09E01365C32F34654">
    <w:name w:val="2909F619802848F09E01365C32F34654"/>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70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4305</Words>
  <Characters>24540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Антонова</dc:creator>
  <cp:lastModifiedBy>Фадеева Алена Михайловна</cp:lastModifiedBy>
  <cp:revision>11</cp:revision>
  <cp:lastPrinted>2020-09-28T06:46:00Z</cp:lastPrinted>
  <dcterms:created xsi:type="dcterms:W3CDTF">2020-09-10T06:04:00Z</dcterms:created>
  <dcterms:modified xsi:type="dcterms:W3CDTF">2020-09-28T06:46:00Z</dcterms:modified>
</cp:coreProperties>
</file>