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 августа 2020 года № 655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tabs>
          <w:tab w:val="left" w:pos="3855"/>
        </w:tabs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которые вносятся в Порядок осуществления органом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финансового контроля полномочий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внутреннему муниципальному финансовому контролю, </w:t>
      </w:r>
    </w:p>
    <w:p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утвержденный постановлением Администрации Тазовского района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30 декабря 2019 года №1335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 изложить в следующей редакции:</w:t>
      </w:r>
    </w:p>
    <w:p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«3. Контрольная деятельность органа финансового контроля основывается на общих принципах и принципах осуществления профессиональной деятельности, определенных федеральным стандартом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контроля».».</w:t>
      </w:r>
    </w:p>
    <w:p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Пункт 7 изложить в следующей редакции:</w:t>
      </w:r>
    </w:p>
    <w:p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«7. Плановые контрольные мероприятия осуществляются в соответствии с ежегодным планом работы Департамента финансов Администрации Тазовского района в сфере финансового контроля (далее - план контрольной деятельности). Требования к планированию контрольных мероприятий установлены федеральным стандартом внутреннего государственного (муниципального) финансового контроля «Планирование проверок, ревизий                       и обследований».».</w:t>
      </w:r>
    </w:p>
    <w:p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Пункт 9 изложить в следующей редакции:</w:t>
      </w:r>
    </w:p>
    <w:p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«9. Должностными лицами, осуществляющими контрольную деятельность, являются руководитель органа финансового контроля, заместители руководителя органа финансового контроля, к компетенции которых относятся вопросы осуществления внутреннего муниципального финансового контроля, руководители (заместители руководителей) структурных подразделений органа финансового контроля, ответственные                                    за осуществление контрольных мероприятий, иные служащие органа финансового контроля, уполномоченные на участие в проведении контрольных мероприятий.</w:t>
      </w:r>
    </w:p>
    <w:p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Права и обязанности должностных лиц органа финансового контроля, объектов контроля (их должностных лиц) определены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контроля».».</w:t>
      </w:r>
    </w:p>
    <w:p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Разделы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  <w:lang w:val="ru-RU"/>
        </w:rPr>
        <w:t xml:space="preserve">, </w:t>
      </w:r>
      <w:r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  <w:lang w:val="ru-RU"/>
        </w:rPr>
        <w:t xml:space="preserve"> и </w:t>
      </w:r>
      <w:r>
        <w:rPr>
          <w:rFonts w:ascii="PT Astra Serif" w:hAnsi="PT Astra Serif"/>
          <w:sz w:val="28"/>
          <w:szCs w:val="28"/>
          <w:lang w:val="en-US"/>
        </w:rPr>
        <w:t>IV</w:t>
      </w:r>
      <w:r>
        <w:rPr>
          <w:rFonts w:ascii="PT Astra Serif" w:hAnsi="PT Astra Serif"/>
          <w:sz w:val="28"/>
          <w:szCs w:val="28"/>
          <w:lang w:val="ru-RU"/>
        </w:rPr>
        <w:t xml:space="preserve"> исключить.</w:t>
      </w:r>
      <w:bookmarkStart w:id="0" w:name="_GoBack"/>
      <w:bookmarkEnd w:id="0"/>
    </w:p>
    <w:sectPr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76186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>
        <w:pPr>
          <w:pStyle w:val="a9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2</w:t>
        </w:r>
        <w:r>
          <w:rPr>
            <w:rFonts w:ascii="PT Astra Serif" w:hAnsi="PT Astra Serif"/>
          </w:rPr>
          <w:fldChar w:fldCharType="end"/>
        </w:r>
      </w:p>
    </w:sdtContent>
  </w:sdt>
  <w:p>
    <w:pPr>
      <w:pStyle w:val="a9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07A5F"/>
    <w:multiLevelType w:val="hybridMultilevel"/>
    <w:tmpl w:val="1D72F1D6"/>
    <w:lvl w:ilvl="0" w:tplc="072216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38F31-DF55-40D4-B647-519BE32A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Pr>
      <w:sz w:val="26"/>
      <w:lang w:eastAsia="ru-RU"/>
    </w:rPr>
  </w:style>
  <w:style w:type="paragraph" w:styleId="a5">
    <w:name w:val="List Paragraph"/>
    <w:basedOn w:val="a"/>
    <w:link w:val="a6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Абзац списка Знак"/>
    <w:link w:val="a5"/>
    <w:locked/>
    <w:rPr>
      <w:rFonts w:ascii="Calibri" w:eastAsia="Calibri" w:hAnsi="Calibri"/>
      <w:sz w:val="22"/>
      <w:szCs w:val="22"/>
      <w:lang w:val="x-non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5DA8-2E5D-41AC-881A-B6D68910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Сидоркина</dc:creator>
  <cp:lastModifiedBy>Фадеева Алена Михайловна</cp:lastModifiedBy>
  <cp:revision>55</cp:revision>
  <cp:lastPrinted>2020-08-21T10:42:00Z</cp:lastPrinted>
  <dcterms:created xsi:type="dcterms:W3CDTF">2019-12-11T05:50:00Z</dcterms:created>
  <dcterms:modified xsi:type="dcterms:W3CDTF">2020-08-21T10:42:00Z</dcterms:modified>
</cp:coreProperties>
</file>