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УТВЕРЖДЕНЫ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 августа 2020 года № 632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которые вносятся в Порядок принятия Администрацией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Тазовского района решений о признании безнадежной к взысканию задолженности по неналоговым платежам в части, подлежащей зачислению в окружной бюджет 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3 изложить в следующей редакции: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«3. Основаниями для принятия решения о признании безнадежной            к взысканию задолженности по неналоговым платежам в части, подлежащей зачислению в окружной бюджет, взыскание которой оказалось невозможным, являются: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 смерть физического лица - плательщика платежей в бюджет                        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3.2. признание банкротом индивидуального предпринимателя - плательщика платежей в бюджет в соответствии с Федеральным </w:t>
      </w:r>
      <w:hyperlink r:id="rId8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                         от 26 октября 2002 года № 127-ФЗ «О несостоятельности (банкротстве)» -                       в части задолженности по платежам в окружной бюджет, не погашенной                      по причине недостаточности имущества должника;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3.2-1. признание банкротом гражданина, не являющегося </w:t>
      </w:r>
      <w:r>
        <w:rPr>
          <w:rFonts w:ascii="PT Astra Serif" w:hAnsi="PT Astra Serif" w:cs="Times New Roman"/>
          <w:spacing w:val="-20"/>
          <w:sz w:val="28"/>
          <w:szCs w:val="28"/>
        </w:rPr>
        <w:t>индивидуальным</w:t>
      </w:r>
      <w:r>
        <w:rPr>
          <w:rFonts w:ascii="PT Astra Serif" w:hAnsi="PT Astra Serif" w:cs="Times New Roman"/>
          <w:sz w:val="28"/>
          <w:szCs w:val="28"/>
        </w:rPr>
        <w:t xml:space="preserve"> предпринимателем, в соответствии с Федеральным </w:t>
      </w:r>
      <w:hyperlink r:id="rId9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26 октября                   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 ликвидация организации - плательщика платежей в бюджет в части задолженности по платежам в окружной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 применения актов об амнистии или о помиловании в отношении осужденных к наказанию в виде штрафа или принятия судом решения,                            в соответствии с которым администратор доходов окружного бюджета утрачивает возможность взыскания задолженности по платежам в бюджет;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3.5. вынесение судебным приставом-исполнителем постановления                           об окончании исполнительного производства и о возвращении                              взыскателю исполнительного документа по основанию, предусмотренному </w:t>
      </w:r>
      <w:hyperlink r:id="rId10" w:history="1">
        <w:r>
          <w:rPr>
            <w:rFonts w:ascii="PT Astra Serif" w:hAnsi="PT Astra Serif" w:cs="Times New Roman"/>
            <w:sz w:val="28"/>
            <w:szCs w:val="28"/>
          </w:rPr>
          <w:t>пунктом 3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или </w:t>
      </w:r>
      <w:hyperlink r:id="rId11" w:history="1">
        <w:r>
          <w:rPr>
            <w:rFonts w:ascii="PT Astra Serif" w:hAnsi="PT Astra Serif" w:cs="Times New Roman"/>
            <w:sz w:val="28"/>
            <w:szCs w:val="28"/>
          </w:rPr>
          <w:t>4 части 1 статьи 46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от 2 октября                               2007 года № 229-ФЗ «Об исполнительном производстве», если с даты                             образования задолженности по платежам в бюджет прошло более пяти лет,                     в следующих случаях:</w:t>
      </w:r>
    </w:p>
    <w:p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>
          <w:rPr>
            <w:rFonts w:ascii="PT Astra Serif" w:hAnsi="PT Astra Serif" w:cs="Times New Roman"/>
            <w:sz w:val="28"/>
            <w:szCs w:val="28"/>
          </w:rPr>
          <w:t>законодательством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судом возвращено заявление о признании плательщика платежей           в бюджет банкротом или прекращено производство по делу о банкротстве                       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3.6. исключение юридического лица по решению регистрирующего органа из единого государственного реестра юридических лиц и наличия                    ранее вынесенного судебным приставом-исполнителем постановления                           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Fonts w:ascii="PT Astra Serif" w:hAnsi="PT Astra Serif" w:cs="Times New Roman"/>
            <w:sz w:val="28"/>
            <w:szCs w:val="28"/>
          </w:rPr>
          <w:t>пунктом 3</w:t>
        </w:r>
      </w:hyperlink>
      <w:r>
        <w:rPr>
          <w:rFonts w:ascii="PT Astra Serif" w:hAnsi="PT Astra Serif" w:cs="Times New Roman"/>
          <w:sz w:val="28"/>
          <w:szCs w:val="28"/>
        </w:rPr>
        <w:t xml:space="preserve"> или </w:t>
      </w:r>
      <w:hyperlink r:id="rId14" w:history="1">
        <w:r>
          <w:rPr>
            <w:rFonts w:ascii="PT Astra Serif" w:hAnsi="PT Astra Serif" w:cs="Times New Roman"/>
            <w:sz w:val="28"/>
            <w:szCs w:val="28"/>
          </w:rPr>
          <w:t>4 части 1 статьи 46</w:t>
        </w:r>
      </w:hyperlink>
      <w:r>
        <w:rPr>
          <w:rFonts w:ascii="PT Astra Serif" w:hAnsi="PT Astra Serif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                          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                  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8 августа                         2001 года № 129-ФЗ «О государственной регистрации юридических лиц                            и индивидуальных предпринимателей» недействительным задолженность                      по платежам в бюджет, ранее признанная безнадежной к взысканию                                 в соответствии с настоящим подпунктом, подлежит восстановлению                                 в бюджетном (бухгалтерском) учете;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3.7. в случае,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>
          <w:rPr>
            <w:rFonts w:ascii="PT Astra Serif" w:hAnsi="PT Astra Serif" w:cs="Times New Roman"/>
            <w:sz w:val="28"/>
            <w:szCs w:val="28"/>
          </w:rPr>
          <w:t>Кодексом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 5 изложить в следующей редакции: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«5. Документами, подтверждающими случаи признания безнадежной                   к взысканию задолженности, признаются: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 по основанию, предусмотренному подпунктом 3.1 пункта 3 Порядка: 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5.2. по основанию, предусмотренному подпунктом 3.2 пункта 3 Порядка: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судебный акт о завершении конкурсного производства или  </w:t>
      </w:r>
      <w:r>
        <w:rPr>
          <w:rFonts w:ascii="PT Astra Serif" w:hAnsi="PT Astra Serif"/>
          <w:spacing w:val="-20"/>
        </w:rPr>
        <w:t>завершении</w:t>
      </w:r>
      <w:r>
        <w:rPr>
          <w:rFonts w:ascii="PT Astra Serif" w:hAnsi="PT Astra Serif"/>
        </w:rPr>
        <w:t xml:space="preserve"> реализации имущества гражданина - плательщика платежей в бюджет, являвшегося индивидуальным предпринимателем;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документ, содержащий сведения из Единого государственного            реестра индивидуальных предпринимателей о прекращении физическим                      лицом - плательщиком платежей в бюджет деятельности в качестве индивидуального предпринимателя в связи с принятием судебного акта                            о признании его несостоятельным (банкротом);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5.3. по основанию, предусмотренному подпунктом 3.2-1 пункта 3 Порядка: судебный акт о завершении конкурсного производства                                или завершении реализации имущества гражданина - плательщика платежей                 в бюджет;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5.4. по основанию, предусмотренному подпунктом 3.3 пункта 3 Порядка:</w:t>
      </w:r>
    </w:p>
    <w:p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0" w:right="6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                           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>
        <w:rPr>
          <w:rFonts w:ascii="PT Astra Serif" w:hAnsi="PT Astra Serif" w:cs="Times New Roman"/>
          <w:spacing w:val="-20"/>
          <w:sz w:val="28"/>
          <w:szCs w:val="28"/>
        </w:rPr>
        <w:t>банкротстве;</w:t>
      </w:r>
    </w:p>
    <w:p>
      <w:pPr>
        <w:pStyle w:val="2"/>
        <w:shd w:val="clear" w:color="auto" w:fill="auto"/>
        <w:tabs>
          <w:tab w:val="left" w:pos="1134"/>
        </w:tabs>
        <w:spacing w:line="240" w:lineRule="auto"/>
        <w:ind w:right="6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5.5. по основанию, предусмотренному подпунктом 3.4 пункта 3 Порядка: акт об амнистии или о помиловании в отношении осужденных к наказанию                    в виде штрафа или судебный акт, в соответствии с которым администратор доходов бюджета утрачивает возможность взыскания задолженности                           по платежам в бюджет;</w:t>
      </w:r>
    </w:p>
    <w:p>
      <w:pPr>
        <w:pStyle w:val="2"/>
        <w:shd w:val="clear" w:color="auto" w:fill="auto"/>
        <w:tabs>
          <w:tab w:val="left" w:pos="1134"/>
        </w:tabs>
        <w:spacing w:line="240" w:lineRule="auto"/>
        <w:ind w:right="6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5.6. по основанию, предусмотренному подпунктом 3.5 пункта 3                          Порядка: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5.7. по основанию, предусмотренному подпунктом 3.6 пункта 3 Порядка: </w:t>
      </w:r>
    </w:p>
    <w:p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                  в бюджет из указанного реестра по решению регистрирующего органа;</w:t>
      </w:r>
    </w:p>
    <w:p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>
          <w:rPr>
            <w:rFonts w:ascii="PT Astra Serif" w:hAnsi="PT Astra Serif"/>
          </w:rPr>
          <w:t>пунктом 3</w:t>
        </w:r>
      </w:hyperlink>
      <w:r>
        <w:rPr>
          <w:rFonts w:ascii="PT Astra Serif" w:hAnsi="PT Astra Serif"/>
        </w:rPr>
        <w:t xml:space="preserve"> или </w:t>
      </w:r>
      <w:hyperlink r:id="rId18" w:history="1">
        <w:r>
          <w:rPr>
            <w:rFonts w:ascii="PT Astra Serif" w:hAnsi="PT Astra Serif"/>
          </w:rPr>
          <w:t>4 части 1 статьи 46</w:t>
        </w:r>
      </w:hyperlink>
      <w:r>
        <w:rPr>
          <w:rFonts w:ascii="PT Astra Serif" w:hAnsi="PT Astra Serif"/>
        </w:rPr>
        <w:t xml:space="preserve"> Федерального закона от 2 октября 2007 года № 229-ФЗ                      «Об исполнительном производстве»;</w:t>
      </w:r>
    </w:p>
    <w:p>
      <w:pPr>
        <w:pStyle w:val="2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5.8. по основанию, предусмотренному подпунктом 3.7 пункта 3 Порядка:  постановление о прекращении исполнения постановления о назначении административного наказания.».</w:t>
      </w:r>
    </w:p>
    <w:p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Дополнить пунктом 5-1 следующего содержания:</w:t>
      </w:r>
    </w:p>
    <w:p>
      <w:pPr>
        <w:pStyle w:val="2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«5-1. В случае отсутствия оригиналов документов, подтверждающих случаи признания безнадежной к взысканию задолженности, такими документами признаются их копии, заверенные в порядке, установленном законодательством.».</w:t>
      </w:r>
    </w:p>
    <w:sectPr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04477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4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4"/>
      <w:jc w:val="center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861"/>
    <w:multiLevelType w:val="hybridMultilevel"/>
    <w:tmpl w:val="7370157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D4DC3"/>
    <w:multiLevelType w:val="hybridMultilevel"/>
    <w:tmpl w:val="762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1831"/>
    <w:multiLevelType w:val="hybridMultilevel"/>
    <w:tmpl w:val="C7FA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85A"/>
    <w:multiLevelType w:val="hybridMultilevel"/>
    <w:tmpl w:val="4658219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27695"/>
    <w:multiLevelType w:val="hybridMultilevel"/>
    <w:tmpl w:val="06A8957E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936A4"/>
    <w:multiLevelType w:val="hybridMultilevel"/>
    <w:tmpl w:val="BEDEF77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5284D"/>
    <w:multiLevelType w:val="multilevel"/>
    <w:tmpl w:val="A442F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B73B7"/>
    <w:multiLevelType w:val="hybridMultilevel"/>
    <w:tmpl w:val="28023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537983"/>
    <w:multiLevelType w:val="multilevel"/>
    <w:tmpl w:val="BEECF0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1FF4-2AEE-49B3-84E5-55D9015D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92F2F5AC5697D885E622BA0E5DD118B4D6F111B65484EE185ACBE8BA364FA2302F036F55F814FB816v6F" TargetMode="External"/><Relationship Id="rId13" Type="http://schemas.openxmlformats.org/officeDocument/2006/relationships/hyperlink" Target="consultantplus://offline/ref=48019F153AAFCFBBF36E5C8FFC8A864B664DD772D7995C86666CF96A84A3BEC41E5B0D7B6A8C267B6259DCDDF48F724691BAEF532D1D1D4Dt32FF" TargetMode="External"/><Relationship Id="rId18" Type="http://schemas.openxmlformats.org/officeDocument/2006/relationships/hyperlink" Target="consultantplus://offline/ref=48019F153AAFCFBBF36E5C8FFC8A864B664DD772D7995C86666CF96A84A3BEC41E5B0D7B6A8C267B6359DCDDF48F724691BAEF532D1D1D4Dt32F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AA803F5EA7C079D1ACCE5C75B44E3CCBA30C932129C9256F241E9BEA55E76E4CD2D7EAF48A60279C49F9DB251926FB0B4B9114AD2Dw4z1F" TargetMode="External"/><Relationship Id="rId17" Type="http://schemas.openxmlformats.org/officeDocument/2006/relationships/hyperlink" Target="consultantplus://offline/ref=48019F153AAFCFBBF36E5C8FFC8A864B664DD772D7995C86666CF96A84A3BEC41E5B0D7B6A8C267B6259DCDDF48F724691BAEF532D1D1D4Dt32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958FAD1A0833CFEA3C4D2623D9A1D21EA640AC97C520272FA08967550045ACE735D8AC865D3E05D2ACF8AE25A864F83425AFBB8ABEj757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AA803F5EA7C079D1ACCE5C75B44E3CCBA30F972A2FC9256F241E9BEA55E76E4CD2D7EEF7886128C113E9DF6C4E2AE70A528F11B32D414EwCz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019F153AAFCFBBF36E5C8FFC8A864B664BD472DC9A5C86666CF96A84A3BEC40C5B5577688D3B7F6D4C8A8CB2tD2AF" TargetMode="External"/><Relationship Id="rId10" Type="http://schemas.openxmlformats.org/officeDocument/2006/relationships/hyperlink" Target="consultantplus://offline/ref=ACAA803F5EA7C079D1ACCE5C75B44E3CCBA30F972A2FC9256F241E9BEA55E76E4CD2D7EEF7886128C013E9DF6C4E2AE70A528F11B32D414EwCzE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61BAEFD0FC484EDF6F45FFC26131C77D4581D22A3ED9210BA8AB381DA486429714B3DD029BACB0D0332D75ESETBM" TargetMode="External"/><Relationship Id="rId14" Type="http://schemas.openxmlformats.org/officeDocument/2006/relationships/hyperlink" Target="consultantplus://offline/ref=48019F153AAFCFBBF36E5C8FFC8A864B664DD772D7995C86666CF96A84A3BEC41E5B0D7B6A8C267B6359DCDDF48F724691BAEF532D1D1D4Dt3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A1F2-6F88-4A9C-A17A-3123D831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Юлия</dc:creator>
  <cp:keywords/>
  <dc:description/>
  <cp:lastModifiedBy>Фадеева Алена Михайловна</cp:lastModifiedBy>
  <cp:revision>32</cp:revision>
  <cp:lastPrinted>2020-08-12T09:19:00Z</cp:lastPrinted>
  <dcterms:created xsi:type="dcterms:W3CDTF">2016-11-09T10:26:00Z</dcterms:created>
  <dcterms:modified xsi:type="dcterms:W3CDTF">2020-08-12T09:19:00Z</dcterms:modified>
</cp:coreProperties>
</file>