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33" w:rsidRPr="00062433" w:rsidRDefault="00062433" w:rsidP="00062433">
      <w:pPr>
        <w:pStyle w:val="a3"/>
        <w:spacing w:line="360" w:lineRule="auto"/>
        <w:ind w:left="5103" w:firstLine="0"/>
        <w:rPr>
          <w:rFonts w:ascii="PT Astra Serif" w:hAnsi="PT Astra Serif"/>
        </w:rPr>
      </w:pPr>
      <w:r w:rsidRPr="00062433">
        <w:rPr>
          <w:rFonts w:ascii="PT Astra Serif" w:hAnsi="PT Astra Serif"/>
        </w:rPr>
        <w:t>УТВЕРЖДЕН</w:t>
      </w:r>
    </w:p>
    <w:p w:rsidR="00062433" w:rsidRPr="00062433" w:rsidRDefault="00062433" w:rsidP="00062433">
      <w:pPr>
        <w:pStyle w:val="a3"/>
        <w:spacing w:line="240" w:lineRule="auto"/>
        <w:ind w:left="5103" w:firstLine="0"/>
        <w:rPr>
          <w:rFonts w:ascii="PT Astra Serif" w:hAnsi="PT Astra Serif"/>
        </w:rPr>
      </w:pPr>
      <w:r w:rsidRPr="00062433">
        <w:rPr>
          <w:rFonts w:ascii="PT Astra Serif" w:hAnsi="PT Astra Serif"/>
        </w:rPr>
        <w:t xml:space="preserve">постановлением </w:t>
      </w:r>
    </w:p>
    <w:p w:rsidR="00062433" w:rsidRPr="00062433" w:rsidRDefault="00062433" w:rsidP="00062433">
      <w:pPr>
        <w:pStyle w:val="a3"/>
        <w:spacing w:line="240" w:lineRule="auto"/>
        <w:ind w:left="5103" w:firstLine="0"/>
        <w:rPr>
          <w:rFonts w:ascii="PT Astra Serif" w:hAnsi="PT Astra Serif"/>
        </w:rPr>
      </w:pPr>
      <w:r w:rsidRPr="00062433">
        <w:rPr>
          <w:rFonts w:ascii="PT Astra Serif" w:hAnsi="PT Astra Serif"/>
        </w:rPr>
        <w:t>Администрации Тазовского района</w:t>
      </w:r>
    </w:p>
    <w:p w:rsidR="00062433" w:rsidRPr="0046471A" w:rsidRDefault="00062433" w:rsidP="00062433">
      <w:pPr>
        <w:pStyle w:val="a3"/>
        <w:spacing w:line="240" w:lineRule="auto"/>
        <w:ind w:left="5103" w:firstLine="0"/>
        <w:rPr>
          <w:rFonts w:ascii="PT Astra Serif" w:hAnsi="PT Astra Serif"/>
          <w:u w:val="single"/>
        </w:rPr>
      </w:pPr>
      <w:r w:rsidRPr="00062433">
        <w:rPr>
          <w:rFonts w:ascii="PT Astra Serif" w:hAnsi="PT Astra Serif"/>
        </w:rPr>
        <w:t xml:space="preserve">от </w:t>
      </w:r>
      <w:r w:rsidR="0046471A" w:rsidRPr="0046471A">
        <w:rPr>
          <w:rFonts w:ascii="PT Astra Serif" w:hAnsi="PT Astra Serif"/>
          <w:u w:val="single"/>
        </w:rPr>
        <w:t>02 июля 2021 года</w:t>
      </w:r>
      <w:r w:rsidRPr="00062433">
        <w:rPr>
          <w:rFonts w:ascii="PT Astra Serif" w:hAnsi="PT Astra Serif"/>
        </w:rPr>
        <w:t xml:space="preserve"> № </w:t>
      </w:r>
      <w:r w:rsidR="0046471A" w:rsidRPr="0046471A">
        <w:rPr>
          <w:rFonts w:ascii="PT Astra Serif" w:hAnsi="PT Astra Serif"/>
          <w:u w:val="single"/>
        </w:rPr>
        <w:t>627-п</w:t>
      </w:r>
    </w:p>
    <w:p w:rsidR="00062433" w:rsidRDefault="003B1DE2" w:rsidP="00B37270">
      <w:pPr>
        <w:spacing w:after="24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 </w:t>
      </w:r>
      <w:bookmarkStart w:id="0" w:name="_GoBack"/>
      <w:bookmarkEnd w:id="0"/>
    </w:p>
    <w:p w:rsidR="0030565C" w:rsidRDefault="0030565C" w:rsidP="00B37270">
      <w:pPr>
        <w:spacing w:after="240" w:line="240" w:lineRule="auto"/>
        <w:jc w:val="both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062433" w:rsidRPr="00062433" w:rsidRDefault="00062433" w:rsidP="00062433">
      <w:pPr>
        <w:pStyle w:val="a6"/>
        <w:jc w:val="center"/>
        <w:rPr>
          <w:rStyle w:val="a5"/>
          <w:rFonts w:ascii="PT Astra Serif" w:hAnsi="PT Astra Serif"/>
          <w:b/>
          <w:i w:val="0"/>
          <w:color w:val="auto"/>
          <w:sz w:val="28"/>
          <w:szCs w:val="28"/>
        </w:rPr>
      </w:pPr>
      <w:r w:rsidRPr="00062433">
        <w:rPr>
          <w:rStyle w:val="a5"/>
          <w:rFonts w:ascii="PT Astra Serif" w:hAnsi="PT Astra Serif"/>
          <w:b/>
          <w:i w:val="0"/>
          <w:color w:val="auto"/>
          <w:sz w:val="28"/>
          <w:szCs w:val="28"/>
        </w:rPr>
        <w:t>Порядок</w:t>
      </w:r>
    </w:p>
    <w:p w:rsidR="003B1DE2" w:rsidRPr="00062433" w:rsidRDefault="00062433" w:rsidP="00062433">
      <w:pPr>
        <w:pStyle w:val="a6"/>
        <w:jc w:val="center"/>
        <w:rPr>
          <w:rStyle w:val="a5"/>
          <w:rFonts w:ascii="PT Astra Serif" w:hAnsi="PT Astra Serif"/>
          <w:b/>
          <w:i w:val="0"/>
          <w:color w:val="auto"/>
          <w:sz w:val="28"/>
          <w:szCs w:val="28"/>
        </w:rPr>
      </w:pPr>
      <w:r w:rsidRPr="00062433">
        <w:rPr>
          <w:rStyle w:val="a5"/>
          <w:rFonts w:ascii="PT Astra Serif" w:hAnsi="PT Astra Serif"/>
          <w:b/>
          <w:i w:val="0"/>
          <w:color w:val="auto"/>
          <w:sz w:val="28"/>
          <w:szCs w:val="28"/>
        </w:rPr>
        <w:t xml:space="preserve">рассмотрения  отраслевыми (функциональными) и территориальными органами Администрации Тазовского района возражений юридических лиц и индивидуальных предпринимателей в отношении акта проверки и (или) выданного предписания </w:t>
      </w:r>
      <w:r w:rsidR="00BA5CFB">
        <w:rPr>
          <w:rStyle w:val="a5"/>
          <w:rFonts w:ascii="PT Astra Serif" w:hAnsi="PT Astra Serif"/>
          <w:b/>
          <w:i w:val="0"/>
          <w:color w:val="auto"/>
          <w:sz w:val="28"/>
          <w:szCs w:val="28"/>
        </w:rPr>
        <w:t xml:space="preserve">                     </w:t>
      </w:r>
      <w:r w:rsidRPr="00062433">
        <w:rPr>
          <w:rStyle w:val="a5"/>
          <w:rFonts w:ascii="PT Astra Serif" w:hAnsi="PT Astra Serif"/>
          <w:b/>
          <w:i w:val="0"/>
          <w:color w:val="auto"/>
          <w:sz w:val="28"/>
          <w:szCs w:val="28"/>
        </w:rPr>
        <w:t>об устранении выявленных нарушений</w:t>
      </w:r>
    </w:p>
    <w:p w:rsidR="00062433" w:rsidRPr="00062433" w:rsidRDefault="00062433" w:rsidP="00062433">
      <w:pPr>
        <w:pStyle w:val="a6"/>
        <w:jc w:val="center"/>
        <w:rPr>
          <w:rStyle w:val="a5"/>
          <w:rFonts w:ascii="PT Astra Serif" w:hAnsi="PT Astra Serif"/>
          <w:b/>
          <w:i w:val="0"/>
          <w:color w:val="auto"/>
          <w:sz w:val="28"/>
          <w:szCs w:val="28"/>
        </w:rPr>
      </w:pPr>
    </w:p>
    <w:p w:rsidR="003B1DE2" w:rsidRPr="00062433" w:rsidRDefault="003B1DE2" w:rsidP="00787DB3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I. </w:t>
      </w:r>
      <w:r w:rsidR="0006243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Общие положения</w:t>
      </w:r>
    </w:p>
    <w:p w:rsidR="00062433" w:rsidRDefault="003B1DE2" w:rsidP="00062433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Настоящим Порядком регламентируется процедура рассмотрения </w:t>
      </w:r>
      <w:r w:rsidR="00062433" w:rsidRPr="00062433">
        <w:rPr>
          <w:rStyle w:val="a5"/>
          <w:rFonts w:ascii="PT Astra Serif" w:hAnsi="PT Astra Serif"/>
          <w:i w:val="0"/>
          <w:color w:val="auto"/>
          <w:sz w:val="28"/>
          <w:szCs w:val="28"/>
        </w:rPr>
        <w:t>отраслевыми (функциональными) и территориальными органами Администрации Тазовского района</w:t>
      </w:r>
      <w:r w:rsidR="00062433" w:rsidRPr="00062433">
        <w:rPr>
          <w:rStyle w:val="a5"/>
          <w:rFonts w:ascii="PT Astra Serif" w:hAnsi="PT Astra Serif"/>
          <w:b/>
          <w:i w:val="0"/>
          <w:color w:val="auto"/>
          <w:sz w:val="28"/>
          <w:szCs w:val="28"/>
        </w:rPr>
        <w:t xml:space="preserve">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(далее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–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Уполномоченный орган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) возражений юридических лиц или индивидуальных предпринимателей</w:t>
      </w:r>
      <w:r w:rsidR="00BA5C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отношении акта проверки и (или) выданного предписания об устранении выявленных нарушений в целом или его отдельных положений (далее - возражения) при осуществлении </w:t>
      </w:r>
      <w:r w:rsidR="00062433" w:rsidRPr="00E41823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жилищного контроля</w:t>
      </w:r>
      <w:r w:rsidR="00E4182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муниципального контроля в сфере благоустройства, муниципального контроля </w:t>
      </w:r>
      <w:r w:rsidR="003A786D">
        <w:rPr>
          <w:rFonts w:ascii="PT Astra Serif" w:eastAsia="Times New Roman" w:hAnsi="PT Astra Serif" w:cs="Arial"/>
          <w:sz w:val="28"/>
          <w:szCs w:val="28"/>
          <w:lang w:eastAsia="ru-RU"/>
        </w:rPr>
        <w:t>на автомобильном транспорте и в дорожном хозяйстве</w:t>
      </w:r>
      <w:r w:rsidR="00E41823">
        <w:rPr>
          <w:rFonts w:ascii="PT Astra Serif" w:eastAsia="Times New Roman" w:hAnsi="PT Astra Serif" w:cs="Arial"/>
          <w:sz w:val="28"/>
          <w:szCs w:val="28"/>
          <w:lang w:eastAsia="ru-RU"/>
        </w:rPr>
        <w:t>, муниципального земельного контроля,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3B1DE2" w:rsidRPr="00062433" w:rsidRDefault="003B1DE2" w:rsidP="00062433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случае поступления возражений в отношении акта проверки и (или) предписания, выданных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Уполномоченным орган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ом при осуществлении контроля, рассмотрение таких возражений и принятие решений по результатам рассмотрения возражений осуществляется в соответствии с настоящим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Порядком.</w:t>
      </w:r>
    </w:p>
    <w:p w:rsidR="005525FA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2. В соответствии с частью 12 статьи 16 </w:t>
      </w:r>
      <w:hyperlink r:id="rId6" w:history="1">
        <w:r w:rsidRPr="00062433">
          <w:rPr>
            <w:rFonts w:ascii="PT Astra Serif" w:eastAsia="Times New Roman" w:hAnsi="PT Astra Serif" w:cs="Arial"/>
            <w:sz w:val="28"/>
            <w:szCs w:val="28"/>
            <w:lang w:eastAsia="ru-RU"/>
          </w:rPr>
          <w:t xml:space="preserve">Федерального закона от 26 декабря 2008 года N 294-ФЗ </w:t>
        </w:r>
        <w:r w:rsidR="00062433">
          <w:rPr>
            <w:rFonts w:ascii="PT Astra Serif" w:eastAsia="Times New Roman" w:hAnsi="PT Astra Serif" w:cs="Arial"/>
            <w:sz w:val="28"/>
            <w:szCs w:val="28"/>
            <w:lang w:eastAsia="ru-RU"/>
          </w:rPr>
          <w:t>«</w:t>
        </w:r>
        <w:r w:rsidRPr="00062433">
          <w:rPr>
            <w:rFonts w:ascii="PT Astra Serif" w:eastAsia="Times New Roman" w:hAnsi="PT Astra Serif" w:cs="Arial"/>
            <w:sz w:val="28"/>
            <w:szCs w:val="28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</w:t>
        </w:r>
        <w:r w:rsidR="00BA5CFB">
          <w:rPr>
            <w:rFonts w:ascii="PT Astra Serif" w:eastAsia="Times New Roman" w:hAnsi="PT Astra Serif" w:cs="Arial"/>
            <w:sz w:val="28"/>
            <w:szCs w:val="28"/>
            <w:lang w:eastAsia="ru-RU"/>
          </w:rPr>
          <w:t xml:space="preserve">                       </w:t>
        </w:r>
        <w:r w:rsidRPr="00062433">
          <w:rPr>
            <w:rFonts w:ascii="PT Astra Serif" w:eastAsia="Times New Roman" w:hAnsi="PT Astra Serif" w:cs="Arial"/>
            <w:sz w:val="28"/>
            <w:szCs w:val="28"/>
            <w:lang w:eastAsia="ru-RU"/>
          </w:rPr>
          <w:t xml:space="preserve"> и муниципального контроля</w:t>
        </w:r>
      </w:hyperlink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(далее - Федеральный закон)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требований, установленных федеральными законами </w:t>
      </w:r>
      <w:r w:rsidR="00BA5C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 принимаемыми в соответствии с ними иными нормативными правовыми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актами Российской Федерации, законами и иными нормативными правовыми актами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Ямало-Ненецкого </w:t>
      </w:r>
      <w:r w:rsidR="00062433" w:rsidRPr="00E41823">
        <w:rPr>
          <w:rFonts w:ascii="PT Astra Serif" w:eastAsia="Times New Roman" w:hAnsi="PT Astra Serif" w:cs="Arial"/>
          <w:sz w:val="28"/>
          <w:szCs w:val="28"/>
          <w:lang w:eastAsia="ru-RU"/>
        </w:rPr>
        <w:t>автономного округа</w:t>
      </w:r>
      <w:r w:rsidR="00E41823" w:rsidRPr="00E41823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  <w:r w:rsidR="00E41823" w:rsidRPr="00E41823">
        <w:rPr>
          <w:rFonts w:ascii="Times New Roman" w:hAnsi="Times New Roman" w:cs="Times New Roman"/>
          <w:sz w:val="28"/>
          <w:szCs w:val="28"/>
        </w:rPr>
        <w:t xml:space="preserve"> а также требований, установленных муниципальными правовыми актами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(далее - обязательные требования) в течение пятнадцати дней с даты получения акта проверки и (или) предписания вправе представить в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Уполномоченный орган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письменной форме возражения в отношении акта проверки и (или) выданного предписания</w:t>
      </w:r>
      <w:r w:rsidR="00BA5C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 устранении выявленных нарушений в цел</w:t>
      </w:r>
      <w:r w:rsidR="005525FA">
        <w:rPr>
          <w:rFonts w:ascii="PT Astra Serif" w:eastAsia="Times New Roman" w:hAnsi="PT Astra Serif" w:cs="Arial"/>
          <w:sz w:val="28"/>
          <w:szCs w:val="28"/>
          <w:lang w:eastAsia="ru-RU"/>
        </w:rPr>
        <w:t>ом или его отдельных положений.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Уполномоченный орган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</w:t>
      </w:r>
      <w:r w:rsidR="00E41823">
        <w:rPr>
          <w:rFonts w:ascii="PT Astra Serif" w:eastAsia="Times New Roman" w:hAnsi="PT Astra Serif" w:cs="Arial"/>
          <w:sz w:val="28"/>
          <w:szCs w:val="28"/>
          <w:lang w:eastAsia="ru-RU"/>
        </w:rPr>
        <w:t>ной подписью проверяемого лица.</w:t>
      </w:r>
    </w:p>
    <w:p w:rsidR="003B1DE2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В соответствии со статьей 23 Федерального закона, внесение возражений лицом, в отношении которого проведена проверка, не ограничивает его право на обжалование действий (бездействия)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Уполномоченный орган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а либо его должностных лиц, в судебном порядке в соответствии с законодательством Российской Федерации.</w:t>
      </w:r>
    </w:p>
    <w:p w:rsidR="0030565C" w:rsidRDefault="0030565C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B1DE2" w:rsidRPr="00062433" w:rsidRDefault="003B1DE2" w:rsidP="00787DB3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II. </w:t>
      </w:r>
      <w:r w:rsidR="0030565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Подготовка и рассмотрение возражений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 Письменное возражение либо возражение в форме электронного документа подлежат обязательной регистрации в </w:t>
      </w:r>
      <w:r w:rsidR="003A786D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Уполномоченном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орган</w:t>
      </w:r>
      <w:r w:rsidR="003A786D">
        <w:rPr>
          <w:rFonts w:ascii="PT Astra Serif" w:eastAsia="Times New Roman" w:hAnsi="PT Astra Serif" w:cs="Arial"/>
          <w:sz w:val="28"/>
          <w:szCs w:val="28"/>
          <w:lang w:eastAsia="ru-RU"/>
        </w:rPr>
        <w:t>е</w:t>
      </w:r>
      <w:r w:rsidR="0030565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5. Основанием для рассмотрения является зарегистрированное </w:t>
      </w:r>
      <w:r w:rsidR="00BA5C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в установленном порядке возражение</w:t>
      </w:r>
      <w:r w:rsidR="001B218D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B218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6. Ответственным лицом по рассмотрению возражений является </w:t>
      </w:r>
      <w:r w:rsidR="003A786D" w:rsidRPr="001B218D">
        <w:rPr>
          <w:rFonts w:ascii="PT Astra Serif" w:eastAsia="Times New Roman" w:hAnsi="PT Astra Serif" w:cs="Arial"/>
          <w:sz w:val="28"/>
          <w:szCs w:val="28"/>
          <w:lang w:eastAsia="ru-RU"/>
        </w:rPr>
        <w:t>руководитель</w:t>
      </w:r>
      <w:r w:rsidRPr="001B218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62433" w:rsidRPr="001B218D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</w:t>
      </w:r>
      <w:r w:rsidR="003A786D" w:rsidRPr="001B218D">
        <w:rPr>
          <w:rFonts w:ascii="PT Astra Serif" w:eastAsia="Times New Roman" w:hAnsi="PT Astra Serif" w:cs="Arial"/>
          <w:sz w:val="28"/>
          <w:szCs w:val="28"/>
          <w:lang w:eastAsia="ru-RU"/>
        </w:rPr>
        <w:t>ого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орган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 w:rsidR="003A786D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7. Срок рассмотрения возражений не должен превышать 20 рабочих дней </w:t>
      </w:r>
      <w:r w:rsidR="005525F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с даты регистрации возражений и прилагаем</w:t>
      </w:r>
      <w:r w:rsidR="003A786D">
        <w:rPr>
          <w:rFonts w:ascii="PT Astra Serif" w:eastAsia="Times New Roman" w:hAnsi="PT Astra Serif" w:cs="Arial"/>
          <w:sz w:val="28"/>
          <w:szCs w:val="28"/>
          <w:lang w:eastAsia="ru-RU"/>
        </w:rPr>
        <w:t>ых к ним документов (их копий).</w:t>
      </w:r>
    </w:p>
    <w:p w:rsidR="003B1DE2" w:rsidRPr="00062433" w:rsidRDefault="005525FA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8</w:t>
      </w:r>
      <w:r w:rsidR="003B1DE2"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. При рассмотрении возражений должны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быть объективно и всесторонне: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1) 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исследованы материалы проверки;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2) проверено соблюдение должностным лицом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</w:t>
      </w:r>
      <w:r w:rsidR="005525FA">
        <w:rPr>
          <w:rFonts w:ascii="PT Astra Serif" w:eastAsia="Times New Roman" w:hAnsi="PT Astra Serif" w:cs="Arial"/>
          <w:sz w:val="28"/>
          <w:szCs w:val="28"/>
          <w:lang w:eastAsia="ru-RU"/>
        </w:rPr>
        <w:t>ого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орган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а при проведении проверки требований Федерального закона</w:t>
      </w:r>
      <w:r w:rsidR="00BA5C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административного регламента исполнения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Уполномоченны</w:t>
      </w:r>
      <w:r w:rsidR="000B48E6">
        <w:rPr>
          <w:rFonts w:ascii="PT Astra Serif" w:eastAsia="Times New Roman" w:hAnsi="PT Astra Serif" w:cs="Arial"/>
          <w:sz w:val="28"/>
          <w:szCs w:val="28"/>
          <w:lang w:eastAsia="ru-RU"/>
        </w:rPr>
        <w:t>м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орган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ом функции по соответствующему виду 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контроля;</w:t>
      </w:r>
    </w:p>
    <w:p w:rsidR="00787DB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3) определена правильность и полнота оформления акта проверки, корректность (исполнимость) требований предписания (в случае, если возра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жения относятся к предписанию);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4) установлены причины и условия, способствовавшие внесению возражений (обжалованию) действий (бездействия)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</w:t>
      </w:r>
      <w:r w:rsidR="000B48E6">
        <w:rPr>
          <w:rFonts w:ascii="PT Astra Serif" w:eastAsia="Times New Roman" w:hAnsi="PT Astra Serif" w:cs="Arial"/>
          <w:sz w:val="28"/>
          <w:szCs w:val="28"/>
          <w:lang w:eastAsia="ru-RU"/>
        </w:rPr>
        <w:t>ого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орган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а либо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его должностных лиц.</w:t>
      </w:r>
    </w:p>
    <w:p w:rsidR="003B1DE2" w:rsidRPr="00062433" w:rsidRDefault="005525FA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9</w:t>
      </w:r>
      <w:r w:rsidR="003B1DE2"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По результатам рассмотрения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</w:t>
      </w:r>
      <w:r w:rsidR="003B1DE2"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выносится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</w:t>
      </w:r>
      <w:r w:rsidR="003B1DE2"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3B1DE2"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письменное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</w:t>
      </w:r>
      <w:r w:rsidR="003B1DE2"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заключение. </w:t>
      </w:r>
      <w:r w:rsidR="00BA5C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r w:rsidR="003B1DE2"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учетом заключения, оформляет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ся</w:t>
      </w:r>
      <w:r w:rsidR="003B1DE2"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приказ о принятии одного их следующих 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решений: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1) о признании возражений обоснованными, изменения или отмены акта проверки (предписания) полностью или частично и информировании об этом юридического лица, и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ндивидуального предпринимателя;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2) об отказе в принятии возражений и информировании об этом юридического лица, индивидуального предпринимателя.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br/>
      </w:r>
    </w:p>
    <w:p w:rsidR="003B1DE2" w:rsidRPr="00787DB3" w:rsidRDefault="003B1DE2" w:rsidP="000B48E6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III. </w:t>
      </w:r>
      <w:r w:rsidR="000B48E6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Принятие решений по результатам рассмотрения возражений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="005525FA">
        <w:rPr>
          <w:rFonts w:ascii="PT Astra Serif" w:eastAsia="Times New Roman" w:hAnsi="PT Astra Serif" w:cs="Arial"/>
          <w:sz w:val="28"/>
          <w:szCs w:val="28"/>
          <w:lang w:eastAsia="ru-RU"/>
        </w:rPr>
        <w:t>0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0B48E6">
        <w:rPr>
          <w:rFonts w:ascii="PT Astra Serif" w:eastAsia="Times New Roman" w:hAnsi="PT Astra Serif" w:cs="Arial"/>
          <w:sz w:val="28"/>
          <w:szCs w:val="28"/>
          <w:lang w:eastAsia="ru-RU"/>
        </w:rPr>
        <w:t>Руководитель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</w:t>
      </w:r>
      <w:r w:rsidR="000B48E6">
        <w:rPr>
          <w:rFonts w:ascii="PT Astra Serif" w:eastAsia="Times New Roman" w:hAnsi="PT Astra Serif" w:cs="Arial"/>
          <w:sz w:val="28"/>
          <w:szCs w:val="28"/>
          <w:lang w:eastAsia="ru-RU"/>
        </w:rPr>
        <w:t>ого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орган</w:t>
      </w:r>
      <w:r w:rsidR="005525F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либо </w:t>
      </w:r>
      <w:r w:rsidR="005525FA">
        <w:rPr>
          <w:rFonts w:ascii="PT Astra Serif" w:eastAsia="Times New Roman" w:hAnsi="PT Astra Serif" w:cs="Arial"/>
          <w:sz w:val="28"/>
          <w:szCs w:val="28"/>
          <w:lang w:eastAsia="ru-RU"/>
        </w:rPr>
        <w:t>лицо, его заменяющее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BA5C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срок не позднее двадцати рабочих дней со дня регистрации возражений, </w:t>
      </w:r>
      <w:r w:rsidR="00BA5C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с учетом заключения, принимает одно</w:t>
      </w:r>
      <w:r w:rsidR="00BA5C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из решений, указанных в пункте </w:t>
      </w:r>
      <w:r w:rsidR="005525FA">
        <w:rPr>
          <w:rFonts w:ascii="PT Astra Serif" w:eastAsia="Times New Roman" w:hAnsi="PT Astra Serif" w:cs="Arial"/>
          <w:sz w:val="28"/>
          <w:szCs w:val="28"/>
          <w:lang w:eastAsia="ru-RU"/>
        </w:rPr>
        <w:t>9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настоящего Порядка и подписывает 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соответствующий приказ.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="005525FA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. Основаниями для изменения акта п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роверки (предписания) являются: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1) некорректные формулировки требований предписания (отсутствие соразмерности предписанных мер, формулировки мероприятий содержат общие обтекаемые фразы, вызывающие двоякое толкование, несоответствие требований предписания сведениям о выявленных нарушениях обязательных требован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ий, указанным в акте проверки);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2) некорректные сроки исполнения требований предписания (без учета объема и трудоемкости работ, сезонности, исполнимости, а также других факторов, имеющ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их значение для их исполнения);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3) неправильное применение норм материального права (обязательных требований) или нарушение норм процессуального права при проведении проверок, если это нарушение привело или могло привести к неправильному отражению фактов, выводов, предложений в акте проверки, и (или) выданном предп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исании об устранении нарушений.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="005525FA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. Основаниями для отмены акта п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роверки (предписания) являются: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1) проведение проверки с грубым нарушением установленных Федеральным законом требований к орг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анизации и проведению проверок;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2) отмена (изменения) нормативных правовых актов, содержащих обязательные требования, на основании к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оторых было выдано предписание;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3) смерти физического лица (индивидуального предпринимателя) или ликвидации юридического лица, ответствен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ного за исполнение предписания;</w:t>
      </w:r>
    </w:p>
    <w:p w:rsidR="003B1DE2" w:rsidRPr="00062433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4) прекращение права собственности, владения, пользования, управления, содержания объектом, по которому выдано предписание в рамках осуществления государственного регионального лицензионного контроля предпринимательской деятельности по упра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влению многоквартирными домами.</w:t>
      </w:r>
    </w:p>
    <w:p w:rsidR="003B1DE2" w:rsidRDefault="003B1DE2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="005525FA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Копия приказа о принятии решения по результатам рассмотрения возражений в течение трех рабочих дней после вынесения приказа направляется заказным почтовым отправлением с уведомлением о вручении или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реестре юридических лиц, Едином государственном реестре индивидуальных предпринимателей либо был указан в тексте возражения юридическим лицом, и</w:t>
      </w:r>
      <w:r w:rsidR="00787DB3">
        <w:rPr>
          <w:rFonts w:ascii="PT Astra Serif" w:eastAsia="Times New Roman" w:hAnsi="PT Astra Serif" w:cs="Arial"/>
          <w:sz w:val="28"/>
          <w:szCs w:val="28"/>
          <w:lang w:eastAsia="ru-RU"/>
        </w:rPr>
        <w:t>ндивидуальным предпринимателем.</w:t>
      </w:r>
    </w:p>
    <w:p w:rsidR="00787DB3" w:rsidRPr="00062433" w:rsidRDefault="00787DB3" w:rsidP="00B37270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B1DE2" w:rsidRPr="00787DB3" w:rsidRDefault="003B1DE2" w:rsidP="00BD6F4A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IV. </w:t>
      </w:r>
      <w:r w:rsidR="00BD6F4A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Мероприятия по итогам рассмотрения возражений</w:t>
      </w:r>
    </w:p>
    <w:p w:rsidR="003B1DE2" w:rsidRPr="00062433" w:rsidRDefault="003B1DE2" w:rsidP="001B218D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="001B218D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>. В случае приз</w:t>
      </w:r>
      <w:r w:rsidR="001B218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нания возражений обоснованными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принимаются меры </w:t>
      </w:r>
      <w:r w:rsidR="00BA5C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привлечению виновных должностных лиц 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>Уполномоченн</w:t>
      </w:r>
      <w:r w:rsidR="00BD6F4A">
        <w:rPr>
          <w:rFonts w:ascii="PT Astra Serif" w:eastAsia="Times New Roman" w:hAnsi="PT Astra Serif" w:cs="Arial"/>
          <w:sz w:val="28"/>
          <w:szCs w:val="28"/>
          <w:lang w:eastAsia="ru-RU"/>
        </w:rPr>
        <w:t>ого</w:t>
      </w:r>
      <w:r w:rsid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орган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а </w:t>
      </w:r>
      <w:r w:rsidR="00BA5CF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</w:t>
      </w:r>
      <w:r w:rsidRPr="0006243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 </w:t>
      </w:r>
      <w:r w:rsidR="001B218D">
        <w:rPr>
          <w:rFonts w:ascii="PT Astra Serif" w:eastAsia="Times New Roman" w:hAnsi="PT Astra Serif" w:cs="Arial"/>
          <w:sz w:val="28"/>
          <w:szCs w:val="28"/>
          <w:lang w:eastAsia="ru-RU"/>
        </w:rPr>
        <w:t>дисциплинарной ответственности.</w:t>
      </w:r>
    </w:p>
    <w:p w:rsidR="001B218D" w:rsidRDefault="001B218D" w:rsidP="00BD6F4A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BD6F4A" w:rsidRDefault="00BD6F4A" w:rsidP="00B37270">
      <w:pPr>
        <w:spacing w:after="24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BD6F4A" w:rsidRDefault="00BD6F4A" w:rsidP="00B37270">
      <w:pPr>
        <w:spacing w:after="24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BD6F4A" w:rsidRDefault="00BD6F4A" w:rsidP="00B37270">
      <w:pPr>
        <w:spacing w:after="24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BD6F4A" w:rsidRDefault="00BD6F4A" w:rsidP="00B37270">
      <w:pPr>
        <w:spacing w:after="24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BD6F4A" w:rsidRDefault="00BD6F4A" w:rsidP="00B37270">
      <w:pPr>
        <w:spacing w:after="24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BD6F4A" w:rsidRDefault="00BD6F4A" w:rsidP="00B37270">
      <w:pPr>
        <w:spacing w:after="24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BD6F4A" w:rsidRDefault="00BD6F4A" w:rsidP="00B37270">
      <w:pPr>
        <w:spacing w:after="24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BD6F4A" w:rsidRDefault="00BD6F4A" w:rsidP="00B37270">
      <w:pPr>
        <w:spacing w:after="240" w:line="240" w:lineRule="auto"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sectPr w:rsidR="00BD6F4A" w:rsidSect="008E59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6E" w:rsidRDefault="005D556E" w:rsidP="008E591D">
      <w:pPr>
        <w:spacing w:after="0" w:line="240" w:lineRule="auto"/>
      </w:pPr>
      <w:r>
        <w:separator/>
      </w:r>
    </w:p>
  </w:endnote>
  <w:endnote w:type="continuationSeparator" w:id="0">
    <w:p w:rsidR="005D556E" w:rsidRDefault="005D556E" w:rsidP="008E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6E" w:rsidRDefault="005D556E" w:rsidP="008E591D">
      <w:pPr>
        <w:spacing w:after="0" w:line="240" w:lineRule="auto"/>
      </w:pPr>
      <w:r>
        <w:separator/>
      </w:r>
    </w:p>
  </w:footnote>
  <w:footnote w:type="continuationSeparator" w:id="0">
    <w:p w:rsidR="005D556E" w:rsidRDefault="005D556E" w:rsidP="008E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243908"/>
      <w:docPartObj>
        <w:docPartGallery w:val="Page Numbers (Top of Page)"/>
        <w:docPartUnique/>
      </w:docPartObj>
    </w:sdtPr>
    <w:sdtEndPr/>
    <w:sdtContent>
      <w:p w:rsidR="008E591D" w:rsidRDefault="008E59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71A">
          <w:rPr>
            <w:noProof/>
          </w:rPr>
          <w:t>2</w:t>
        </w:r>
        <w:r>
          <w:fldChar w:fldCharType="end"/>
        </w:r>
      </w:p>
    </w:sdtContent>
  </w:sdt>
  <w:p w:rsidR="008E591D" w:rsidRDefault="008E59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E2"/>
    <w:rsid w:val="00062433"/>
    <w:rsid w:val="000A6F4D"/>
    <w:rsid w:val="000B48E6"/>
    <w:rsid w:val="001B218D"/>
    <w:rsid w:val="0030565C"/>
    <w:rsid w:val="003A786D"/>
    <w:rsid w:val="003B1DE2"/>
    <w:rsid w:val="0046471A"/>
    <w:rsid w:val="005525FA"/>
    <w:rsid w:val="00555E45"/>
    <w:rsid w:val="005D556E"/>
    <w:rsid w:val="00787DB3"/>
    <w:rsid w:val="008E591D"/>
    <w:rsid w:val="00981D90"/>
    <w:rsid w:val="00B37270"/>
    <w:rsid w:val="00BA5CFB"/>
    <w:rsid w:val="00BD6F4A"/>
    <w:rsid w:val="00C32B48"/>
    <w:rsid w:val="00DD447A"/>
    <w:rsid w:val="00E4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3EF9E-96DD-4916-B10F-E558F3BD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62433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624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ubtle Emphasis"/>
    <w:basedOn w:val="a0"/>
    <w:uiPriority w:val="19"/>
    <w:qFormat/>
    <w:rsid w:val="00062433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06243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591D"/>
  </w:style>
  <w:style w:type="paragraph" w:styleId="a9">
    <w:name w:val="footer"/>
    <w:basedOn w:val="a"/>
    <w:link w:val="aa"/>
    <w:uiPriority w:val="99"/>
    <w:unhideWhenUsed/>
    <w:rsid w:val="008E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Владимировна Козырчикова</dc:creator>
  <cp:lastModifiedBy>Речапова Виктория</cp:lastModifiedBy>
  <cp:revision>12</cp:revision>
  <dcterms:created xsi:type="dcterms:W3CDTF">2021-06-24T06:27:00Z</dcterms:created>
  <dcterms:modified xsi:type="dcterms:W3CDTF">2021-07-02T07:13:00Z</dcterms:modified>
</cp:coreProperties>
</file>