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99" w:rsidRDefault="00ED5099" w:rsidP="00252E22">
      <w:pPr>
        <w:spacing w:after="1" w:line="280" w:lineRule="atLeast"/>
        <w:ind w:left="5103"/>
        <w:outlineLvl w:val="0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>УТВЕРЖДЕНЫ</w:t>
      </w:r>
    </w:p>
    <w:p w:rsidR="00252E22" w:rsidRDefault="00252E22" w:rsidP="00252E22">
      <w:pPr>
        <w:spacing w:after="1" w:line="280" w:lineRule="atLeast"/>
        <w:ind w:left="5103"/>
        <w:outlineLvl w:val="0"/>
        <w:rPr>
          <w:rFonts w:ascii="PT Astra Serif" w:hAnsi="PT Astra Serif" w:cs="PT Astra Serif"/>
          <w:sz w:val="28"/>
        </w:rPr>
      </w:pPr>
    </w:p>
    <w:p w:rsidR="00497A00" w:rsidRPr="00F3274C" w:rsidRDefault="00497A00" w:rsidP="00252E22">
      <w:pPr>
        <w:spacing w:after="1" w:line="280" w:lineRule="atLeast"/>
        <w:ind w:left="5103"/>
        <w:outlineLvl w:val="0"/>
        <w:rPr>
          <w:rFonts w:ascii="PT Astra Serif" w:hAnsi="PT Astra Serif"/>
        </w:rPr>
      </w:pPr>
      <w:proofErr w:type="gramStart"/>
      <w:r w:rsidRPr="00F3274C">
        <w:rPr>
          <w:rFonts w:ascii="PT Astra Serif" w:hAnsi="PT Astra Serif" w:cs="PT Astra Serif"/>
          <w:sz w:val="28"/>
        </w:rPr>
        <w:t>постановлением</w:t>
      </w:r>
      <w:proofErr w:type="gramEnd"/>
      <w:r w:rsidRPr="00F3274C">
        <w:rPr>
          <w:rFonts w:ascii="PT Astra Serif" w:hAnsi="PT Astra Serif" w:cs="PT Astra Serif"/>
          <w:sz w:val="28"/>
        </w:rPr>
        <w:t xml:space="preserve"> Администрации</w:t>
      </w:r>
    </w:p>
    <w:p w:rsidR="00497A00" w:rsidRPr="00F3274C" w:rsidRDefault="00497A00" w:rsidP="00252E22">
      <w:pPr>
        <w:spacing w:after="1" w:line="280" w:lineRule="atLeast"/>
        <w:ind w:left="5103"/>
        <w:rPr>
          <w:rFonts w:ascii="PT Astra Serif" w:hAnsi="PT Astra Serif"/>
        </w:rPr>
      </w:pPr>
      <w:r w:rsidRPr="00F3274C">
        <w:rPr>
          <w:rFonts w:ascii="PT Astra Serif" w:hAnsi="PT Astra Serif" w:cs="PT Astra Serif"/>
          <w:sz w:val="28"/>
        </w:rPr>
        <w:t>Тазовского района</w:t>
      </w:r>
    </w:p>
    <w:p w:rsidR="00497A00" w:rsidRPr="00DC5FCD" w:rsidRDefault="00497A00" w:rsidP="00252E22">
      <w:pPr>
        <w:spacing w:after="1" w:line="280" w:lineRule="atLeast"/>
        <w:ind w:left="5103"/>
        <w:rPr>
          <w:rFonts w:ascii="PT Astra Serif" w:hAnsi="PT Astra Serif" w:cs="PT Astra Serif"/>
          <w:sz w:val="28"/>
          <w:u w:val="single"/>
        </w:rPr>
      </w:pPr>
      <w:proofErr w:type="gramStart"/>
      <w:r w:rsidRPr="00F3274C">
        <w:rPr>
          <w:rFonts w:ascii="PT Astra Serif" w:hAnsi="PT Astra Serif" w:cs="PT Astra Serif"/>
          <w:sz w:val="28"/>
        </w:rPr>
        <w:t>от</w:t>
      </w:r>
      <w:proofErr w:type="gramEnd"/>
      <w:r w:rsidRPr="00F3274C">
        <w:rPr>
          <w:rFonts w:ascii="PT Astra Serif" w:hAnsi="PT Astra Serif" w:cs="PT Astra Serif"/>
          <w:sz w:val="28"/>
        </w:rPr>
        <w:t xml:space="preserve"> </w:t>
      </w:r>
      <w:r w:rsidR="00DC5FCD" w:rsidRPr="00DC5FCD">
        <w:rPr>
          <w:rFonts w:ascii="PT Astra Serif" w:hAnsi="PT Astra Serif" w:cs="PT Astra Serif"/>
          <w:sz w:val="28"/>
          <w:u w:val="single"/>
        </w:rPr>
        <w:t>07 июня 2021 года</w:t>
      </w:r>
      <w:r w:rsidRPr="00F3274C">
        <w:rPr>
          <w:rFonts w:ascii="PT Astra Serif" w:hAnsi="PT Astra Serif" w:cs="PT Astra Serif"/>
          <w:sz w:val="28"/>
        </w:rPr>
        <w:t xml:space="preserve"> № </w:t>
      </w:r>
      <w:r w:rsidR="00DC5FCD" w:rsidRPr="00DC5FCD">
        <w:rPr>
          <w:rFonts w:ascii="PT Astra Serif" w:hAnsi="PT Astra Serif" w:cs="PT Astra Serif"/>
          <w:sz w:val="28"/>
          <w:u w:val="single"/>
        </w:rPr>
        <w:t>559-п</w:t>
      </w:r>
    </w:p>
    <w:p w:rsidR="00497A00" w:rsidRPr="00DC5FCD" w:rsidRDefault="00497A00" w:rsidP="00497A00">
      <w:pPr>
        <w:spacing w:after="1" w:line="280" w:lineRule="atLeast"/>
        <w:ind w:left="5387"/>
        <w:rPr>
          <w:rFonts w:ascii="PT Astra Serif" w:hAnsi="PT Astra Serif" w:cs="PT Astra Serif"/>
          <w:sz w:val="28"/>
          <w:u w:val="single"/>
        </w:rPr>
      </w:pPr>
    </w:p>
    <w:p w:rsidR="00497A00" w:rsidRPr="00F3274C" w:rsidRDefault="00497A00" w:rsidP="00497A00">
      <w:pPr>
        <w:spacing w:after="1" w:line="280" w:lineRule="atLeast"/>
        <w:ind w:left="5387"/>
        <w:rPr>
          <w:rFonts w:ascii="PT Astra Serif" w:hAnsi="PT Astra Serif" w:cs="PT Astra Serif"/>
          <w:sz w:val="28"/>
        </w:rPr>
      </w:pPr>
      <w:bookmarkStart w:id="0" w:name="_GoBack"/>
      <w:bookmarkEnd w:id="0"/>
    </w:p>
    <w:p w:rsidR="00497A00" w:rsidRPr="00F3274C" w:rsidRDefault="00497A00" w:rsidP="00497A00">
      <w:pPr>
        <w:spacing w:after="1" w:line="280" w:lineRule="atLeast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F3274C">
        <w:rPr>
          <w:rFonts w:ascii="PT Astra Serif" w:eastAsia="Times New Roman" w:hAnsi="PT Astra Serif"/>
          <w:b/>
          <w:sz w:val="28"/>
          <w:szCs w:val="28"/>
          <w:lang w:eastAsia="zh-CN"/>
        </w:rPr>
        <w:t>УСЛОВИЯ</w:t>
      </w:r>
    </w:p>
    <w:p w:rsidR="00497A00" w:rsidRDefault="00497A00" w:rsidP="00497A00">
      <w:pPr>
        <w:spacing w:after="1" w:line="280" w:lineRule="atLeast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proofErr w:type="gramStart"/>
      <w:r w:rsidRPr="00F3274C">
        <w:rPr>
          <w:rFonts w:ascii="PT Astra Serif" w:eastAsia="Times New Roman" w:hAnsi="PT Astra Serif"/>
          <w:b/>
          <w:sz w:val="28"/>
          <w:szCs w:val="28"/>
          <w:lang w:eastAsia="zh-CN"/>
        </w:rPr>
        <w:t>заключения</w:t>
      </w:r>
      <w:proofErr w:type="gramEnd"/>
      <w:r w:rsidRPr="00F3274C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 долгосрочных муниципальных контрактов</w:t>
      </w:r>
    </w:p>
    <w:p w:rsidR="00252E22" w:rsidRPr="00F3274C" w:rsidRDefault="00252E22" w:rsidP="00497A00">
      <w:pPr>
        <w:spacing w:after="1" w:line="280" w:lineRule="atLeast"/>
        <w:jc w:val="center"/>
        <w:rPr>
          <w:rFonts w:ascii="PT Astra Serif" w:hAnsi="PT Astra Serif" w:cs="PT Astra Serif"/>
          <w:b/>
          <w:sz w:val="28"/>
        </w:rPr>
      </w:pPr>
    </w:p>
    <w:p w:rsidR="00497A00" w:rsidRPr="00F3274C" w:rsidRDefault="00497A00" w:rsidP="00497A00">
      <w:pPr>
        <w:spacing w:after="1" w:line="280" w:lineRule="atLeast"/>
        <w:jc w:val="right"/>
        <w:rPr>
          <w:rFonts w:ascii="PT Astra Serif" w:hAnsi="PT Astra Serif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73"/>
        <w:gridCol w:w="4816"/>
        <w:gridCol w:w="6"/>
      </w:tblGrid>
      <w:tr w:rsidR="00497A00" w:rsidRPr="00F3274C" w:rsidTr="001547E1">
        <w:trPr>
          <w:gridAfter w:val="1"/>
          <w:wAfter w:w="6" w:type="dxa"/>
          <w:trHeight w:val="288"/>
        </w:trPr>
        <w:tc>
          <w:tcPr>
            <w:tcW w:w="675" w:type="dxa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bookmarkStart w:id="1" w:name="P37"/>
            <w:bookmarkEnd w:id="1"/>
            <w:r w:rsidRPr="00F3274C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89" w:type="dxa"/>
            <w:gridSpan w:val="2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497A00" w:rsidRPr="00F3274C" w:rsidTr="001547E1">
        <w:trPr>
          <w:gridAfter w:val="1"/>
          <w:wAfter w:w="6" w:type="dxa"/>
          <w:trHeight w:val="302"/>
        </w:trPr>
        <w:tc>
          <w:tcPr>
            <w:tcW w:w="675" w:type="dxa"/>
            <w:vAlign w:val="center"/>
          </w:tcPr>
          <w:p w:rsidR="00497A00" w:rsidRPr="00F3274C" w:rsidRDefault="00497A00" w:rsidP="00497A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4816" w:type="dxa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Оказание услуг финансовой аренды (лизинга) транспортных средств</w:t>
            </w:r>
          </w:p>
        </w:tc>
      </w:tr>
      <w:tr w:rsidR="00497A00" w:rsidRPr="00F3274C" w:rsidTr="001547E1">
        <w:trPr>
          <w:gridAfter w:val="1"/>
          <w:wAfter w:w="6" w:type="dxa"/>
          <w:trHeight w:val="70"/>
        </w:trPr>
        <w:tc>
          <w:tcPr>
            <w:tcW w:w="675" w:type="dxa"/>
            <w:vAlign w:val="center"/>
          </w:tcPr>
          <w:p w:rsidR="00497A00" w:rsidRPr="00F3274C" w:rsidRDefault="00497A00" w:rsidP="00497A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Описание состава услуг</w:t>
            </w:r>
          </w:p>
        </w:tc>
        <w:tc>
          <w:tcPr>
            <w:tcW w:w="4816" w:type="dxa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10B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финансов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ая</w:t>
            </w:r>
            <w:proofErr w:type="gramEnd"/>
            <w:r w:rsidRPr="006B10B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аренд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а</w:t>
            </w:r>
            <w:r w:rsidRPr="006B10B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(лизинг) транспортных средств</w:t>
            </w:r>
          </w:p>
        </w:tc>
      </w:tr>
      <w:tr w:rsidR="00497A00" w:rsidRPr="00F3274C" w:rsidTr="001547E1">
        <w:trPr>
          <w:trHeight w:val="70"/>
        </w:trPr>
        <w:tc>
          <w:tcPr>
            <w:tcW w:w="675" w:type="dxa"/>
            <w:vAlign w:val="center"/>
          </w:tcPr>
          <w:p w:rsidR="00497A00" w:rsidRPr="00F3274C" w:rsidRDefault="00497A00" w:rsidP="00497A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Планируемые результаты оказания услуг</w:t>
            </w:r>
          </w:p>
        </w:tc>
        <w:tc>
          <w:tcPr>
            <w:tcW w:w="4822" w:type="dxa"/>
            <w:gridSpan w:val="2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Приобретение в собственность муниципального округа Тазовский район транспортных средств</w:t>
            </w:r>
          </w:p>
        </w:tc>
      </w:tr>
      <w:tr w:rsidR="00497A00" w:rsidRPr="00F3274C" w:rsidTr="001547E1">
        <w:trPr>
          <w:trHeight w:val="449"/>
        </w:trPr>
        <w:tc>
          <w:tcPr>
            <w:tcW w:w="675" w:type="dxa"/>
            <w:vAlign w:val="center"/>
          </w:tcPr>
          <w:p w:rsidR="00497A00" w:rsidRPr="00F3274C" w:rsidRDefault="00497A00" w:rsidP="00497A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Срок осуществления закупки</w:t>
            </w:r>
          </w:p>
        </w:tc>
        <w:tc>
          <w:tcPr>
            <w:tcW w:w="4822" w:type="dxa"/>
            <w:gridSpan w:val="2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2021 год </w:t>
            </w:r>
          </w:p>
        </w:tc>
      </w:tr>
      <w:tr w:rsidR="00497A00" w:rsidRPr="00F3274C" w:rsidTr="001547E1">
        <w:trPr>
          <w:trHeight w:val="933"/>
        </w:trPr>
        <w:tc>
          <w:tcPr>
            <w:tcW w:w="675" w:type="dxa"/>
            <w:vAlign w:val="center"/>
          </w:tcPr>
          <w:p w:rsidR="00497A00" w:rsidRPr="00F3274C" w:rsidRDefault="00497A00" w:rsidP="00497A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Предельный срок оказания услуг с учётом сроков, необходимых для определения исполнителя</w:t>
            </w:r>
          </w:p>
        </w:tc>
        <w:tc>
          <w:tcPr>
            <w:tcW w:w="4822" w:type="dxa"/>
            <w:gridSpan w:val="2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2021 - 2026 годы </w:t>
            </w:r>
          </w:p>
        </w:tc>
      </w:tr>
      <w:tr w:rsidR="00497A00" w:rsidRPr="00F3274C" w:rsidTr="001547E1">
        <w:trPr>
          <w:trHeight w:val="1576"/>
        </w:trPr>
        <w:tc>
          <w:tcPr>
            <w:tcW w:w="675" w:type="dxa"/>
            <w:vAlign w:val="center"/>
          </w:tcPr>
          <w:p w:rsidR="00497A00" w:rsidRPr="00F3274C" w:rsidRDefault="00497A00" w:rsidP="00497A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Предельный объем средств на оплату долгосрочных муниципальных контрактов </w:t>
            </w:r>
          </w:p>
        </w:tc>
        <w:tc>
          <w:tcPr>
            <w:tcW w:w="4822" w:type="dxa"/>
            <w:gridSpan w:val="2"/>
            <w:vAlign w:val="center"/>
          </w:tcPr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915 000,00 рублей, в том числе по годам: </w:t>
            </w:r>
          </w:p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2021 год – 155 000,00 рублей; </w:t>
            </w:r>
          </w:p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2022 год – 160 000,00 рублей; </w:t>
            </w:r>
          </w:p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2023 год – 160 000,00 рублей; </w:t>
            </w:r>
          </w:p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2024 год – 160 000,00 рублей;</w:t>
            </w:r>
          </w:p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2025 год – 160 000,00 рублей;</w:t>
            </w:r>
          </w:p>
          <w:p w:rsidR="00497A00" w:rsidRPr="00F3274C" w:rsidRDefault="00497A00" w:rsidP="0015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3274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2026 год – 120 000,00 рублей.</w:t>
            </w:r>
          </w:p>
        </w:tc>
      </w:tr>
    </w:tbl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497A00" w:rsidRDefault="00497A00" w:rsidP="00497A00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576B15" w:rsidRDefault="00576B15"/>
    <w:sectPr w:rsidR="0057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D7118"/>
    <w:multiLevelType w:val="hybridMultilevel"/>
    <w:tmpl w:val="08CCF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B7"/>
    <w:rsid w:val="0008790A"/>
    <w:rsid w:val="00252E22"/>
    <w:rsid w:val="0042324F"/>
    <w:rsid w:val="00497A00"/>
    <w:rsid w:val="00576B15"/>
    <w:rsid w:val="009640D9"/>
    <w:rsid w:val="00A003B7"/>
    <w:rsid w:val="00DC5FCD"/>
    <w:rsid w:val="00E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1BF29-3C1A-4D31-8B78-2D0DF7E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7A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SablinaNA</dc:creator>
  <cp:keywords/>
  <dc:description/>
  <cp:lastModifiedBy>Речапова Виктория</cp:lastModifiedBy>
  <cp:revision>7</cp:revision>
  <cp:lastPrinted>2021-06-07T11:19:00Z</cp:lastPrinted>
  <dcterms:created xsi:type="dcterms:W3CDTF">2021-06-04T11:22:00Z</dcterms:created>
  <dcterms:modified xsi:type="dcterms:W3CDTF">2021-06-07T11:19:00Z</dcterms:modified>
</cp:coreProperties>
</file>