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tabs>
          <w:tab w:val="left" w:pos="10464"/>
          <w:tab w:val="right" w:pos="1457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 мая 2021 года № 501-п</w:t>
      </w: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Тазовского района «Повышение эффективности управления и распоряжения муниципальной собственностью 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земельными ресурсами на 2015-2025 годы» на 2021 год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</w:p>
    <w:p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                                                                                                                                              </w:t>
      </w:r>
    </w:p>
    <w:p>
      <w:pPr>
        <w:tabs>
          <w:tab w:val="left" w:pos="10836"/>
        </w:tabs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 марта 2021 года № 148-п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 редакции постановления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 мая 2021 года № 501-п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«Повышение эффективности управления и распоряжения муниципальной собственностью 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2021 год 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ind w:firstLine="0"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              </w:t>
      </w:r>
      <w:r>
        <w:rPr>
          <w:rFonts w:ascii="PT Astra Serif" w:hAnsi="PT Astra Serif" w:cs="Times New Roman"/>
          <w:sz w:val="24"/>
          <w:szCs w:val="28"/>
        </w:rPr>
        <w:t>тыс. 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1997"/>
        <w:gridCol w:w="1985"/>
      </w:tblGrid>
      <w:tr>
        <w:trPr>
          <w:trHeight w:val="322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№№ п/п</w:t>
            </w:r>
          </w:p>
        </w:tc>
        <w:tc>
          <w:tcPr>
            <w:tcW w:w="11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Наименование муниципальной программы, подпрограммы,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ответственного исполнителя, соисполнителя,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Объём финансирования</w:t>
            </w:r>
          </w:p>
        </w:tc>
      </w:tr>
      <w:tr>
        <w:trPr>
          <w:trHeight w:val="444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</w:p>
        </w:tc>
      </w:tr>
    </w:tbl>
    <w:p>
      <w:pPr>
        <w:ind w:firstLine="0"/>
        <w:rPr>
          <w:rFonts w:ascii="PT Astra Serif" w:hAnsi="PT Astra Serif" w:cs="Times New Roman"/>
          <w:sz w:val="10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1997"/>
        <w:gridCol w:w="1985"/>
      </w:tblGrid>
      <w:tr>
        <w:trPr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«Повышение эффективности управления и распоряжения муниципальной собственностью и земельными ресурсами на 2015-2025 годы» (всего), в т. 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  <w:t>279 582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271 931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программы (всего), в т.ч.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7 651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1 168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1 329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2 488</w:t>
            </w:r>
          </w:p>
        </w:tc>
      </w:tr>
      <w:tr>
        <w:trPr>
          <w:trHeight w:val="351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2 082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Подпрограмма 1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Управление муниципальным имуществом Тазовского района» (всего), в т. 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142 352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1 - 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134 701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подпрограммы 1 (всего), в т.ч.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7 651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1 168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1 329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2 488</w:t>
            </w:r>
          </w:p>
        </w:tc>
      </w:tr>
      <w:tr>
        <w:trPr>
          <w:trHeight w:val="455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2 082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Эффективное управление и распоряжение муниципальным имуществом (всего), в т.ч.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142 352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134 701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Соисполнитель основного мероприятия 1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(всего), в т.ч.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7 651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1 168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1 329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2 488</w:t>
            </w:r>
          </w:p>
        </w:tc>
      </w:tr>
      <w:tr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2 082</w:t>
            </w:r>
          </w:p>
        </w:tc>
      </w:tr>
      <w:tr>
        <w:trPr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Мероприятие 1.1. Содержание и обслуживание Казны муниципального округа Тазовский район (всего), в т.ч.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79 100</w:t>
            </w:r>
          </w:p>
        </w:tc>
      </w:tr>
      <w:tr>
        <w:trPr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мероприятия 1.1. - департамент имущественных и земельных отношений Администрации Тазовского района, всего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72 333</w:t>
            </w:r>
          </w:p>
        </w:tc>
      </w:tr>
      <w:tr>
        <w:trPr>
          <w:trHeight w:val="302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Услуги по содержанию имущества, составляющего Казну муниципального округа Тазовский район,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79 100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мероприятия 1.1.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6 767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1 168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713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2 220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2 082</w:t>
            </w:r>
          </w:p>
        </w:tc>
      </w:tr>
      <w:tr>
        <w:trPr>
          <w:trHeight w:val="591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Мероприятие 1.2. Оценка недвижимости, признание прав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 регулирование отношений по муниципальной собственности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3 677</w:t>
            </w:r>
          </w:p>
        </w:tc>
      </w:tr>
      <w:tr>
        <w:trPr>
          <w:trHeight w:val="591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1.2.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2 793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Изготовление технических планов на объекты недвижимого имущества, находящегося в собственности муниципального округа Тазовский район,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1 947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Услуги по оценке рыночной стоимости имущества, находящегося в собственности муниципального округа Тазовский район,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846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мероприятия 1.2.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884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616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268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Мероприятие 1.3. Решение отдельных вопросов местного значения в области формирования и управления муниципальным имуществом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59 575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1.3.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59 575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Приобретение бани в с. Гыда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59 575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Подпрограмма 2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Управление земельными ресурсами Тазовского района» (всего), в т. 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16 388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подпрограммы 2 - департамент имущественных и земельных отношений Администрации Тазовского района, всего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16 388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Организация и проведение работ в отношении земельных ресурсов муниципального округа, всего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1.1. 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Реализация комплекса мер по развитию земельных отношений на территории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мероприятия 1.1. - департамент имущественных и земельных отношений Администрации Тазовского района (всего), в т.ч.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схем расположения земельных участков на кадастровых планах или кадастровых картах соответствующих территорий, подготовка межевых планов для постановки земельных участков на государственный кадастровый учет,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4 509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Оценка рыночной стоимости объектов, находящихся в собственности муниципального округа Тазовский район,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 также оценка рыночной стоимости земельных участков и право аренды под строительство на данных земельных участках,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1 027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8963"/>
              </w:tabs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Основное мероприятие 2 «Муниципальный проект «Жилье»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2 -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Мероприятие 2.1. Предоставление социальных выплат на приобретение (строительство) жилого помещения гражданам, имеющим трех и более детей, взамен предоставления земельного участка в собственность бесплатно,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 2.1.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3 «Охрана окружающей среды и обеспечение экологической безопасности в Тазовском районе»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16 578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3 -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16 578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Охрана окружающей среды и экологическая безопасность (всего),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16 578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16 578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Мероприятие 1.1. Реализация комплекса мер по охране окружающей среды и обеспечению экологической безопасности на территории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16 578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16 578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мероприятий муниципального земельного контроля в соответствии с утверждаемым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установленном порядке планом, с использованием воздушного, водного транспорта,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1 565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Транспортные услуги по перевозке временного сооружения из п. Тазовский на специально отведенный земельный участок для временного хранения объектов,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1 548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Приобретение спутникового оборудования для выполнения высокоточного определения координат пунктов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для экологического контроля,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597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Выполнение работ по разработке проектно-сметной документации для ликвидации и рекультивации свалки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Оказание услуг по подъему и утилизации теплохода «Онежский-12»,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Зачистка несанкционированных свалок,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1 282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4 «Обеспечение реализации муниципальной программы» (всего), в т. 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4 -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Основное мероприятие 1. Руководство и управление в сфере установленных функций органов местного самоуправления всего,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Мероприятие 1.1. Обеспечение деятельности органов местного  самоуправления,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73.</w:t>
            </w:r>
          </w:p>
        </w:tc>
        <w:tc>
          <w:tcPr>
            <w:tcW w:w="1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104 264</w:t>
            </w:r>
          </w:p>
        </w:tc>
      </w:tr>
    </w:tbl>
    <w:p>
      <w:pPr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8"/>
      <w:footerReference w:type="default" r:id="rId9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14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5"/>
          <w:jc w:val="center"/>
        </w:pPr>
      </w:p>
      <w:p>
        <w:pPr>
          <w:pStyle w:val="a5"/>
          <w:jc w:val="center"/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>
        <w:pPr>
          <w:pStyle w:val="a5"/>
          <w:ind w:firstLine="0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31AA8-1C0D-485B-96A2-ECE93CF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AFFC-94FB-4060-9B48-C716CEE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Фадеева Алена Михайловна</cp:lastModifiedBy>
  <cp:revision>41</cp:revision>
  <cp:lastPrinted>2021-05-21T12:24:00Z</cp:lastPrinted>
  <dcterms:created xsi:type="dcterms:W3CDTF">2021-01-29T06:32:00Z</dcterms:created>
  <dcterms:modified xsi:type="dcterms:W3CDTF">2021-05-21T12:24:00Z</dcterms:modified>
</cp:coreProperties>
</file>