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16" w:rsidRPr="00241222" w:rsidRDefault="003F7916" w:rsidP="00241222">
      <w:pPr>
        <w:spacing w:line="360" w:lineRule="auto"/>
        <w:ind w:left="4820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>Приложение</w:t>
      </w:r>
    </w:p>
    <w:p w:rsidR="004506A1" w:rsidRPr="00241222" w:rsidRDefault="003F7916" w:rsidP="00241222">
      <w:pPr>
        <w:ind w:left="4820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>УТВЕРЖДЕНО</w:t>
      </w:r>
      <w:r w:rsidR="004506A1"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 </w:t>
      </w:r>
    </w:p>
    <w:p w:rsidR="003D4A34" w:rsidRPr="00241222" w:rsidRDefault="004506A1" w:rsidP="00241222">
      <w:pPr>
        <w:autoSpaceDE w:val="0"/>
        <w:autoSpaceDN w:val="0"/>
        <w:adjustRightInd w:val="0"/>
        <w:ind w:left="4820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постановлением </w:t>
      </w:r>
    </w:p>
    <w:p w:rsidR="004506A1" w:rsidRPr="00241222" w:rsidRDefault="004E4F95" w:rsidP="00241222">
      <w:pPr>
        <w:autoSpaceDE w:val="0"/>
        <w:autoSpaceDN w:val="0"/>
        <w:adjustRightInd w:val="0"/>
        <w:ind w:left="4820"/>
        <w:jc w:val="both"/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Администрации Тазовского района </w:t>
      </w:r>
    </w:p>
    <w:p w:rsidR="004506A1" w:rsidRPr="00DA7A47" w:rsidRDefault="004E4F95" w:rsidP="00241222">
      <w:pPr>
        <w:autoSpaceDE w:val="0"/>
        <w:autoSpaceDN w:val="0"/>
        <w:adjustRightInd w:val="0"/>
        <w:ind w:left="4820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val="ru-RU" w:eastAsia="ru-RU"/>
        </w:rPr>
      </w:pPr>
      <w:r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от </w:t>
      </w:r>
      <w:r w:rsidR="00DA7A47" w:rsidRPr="00DA7A47">
        <w:rPr>
          <w:rFonts w:ascii="PT Astra Serif" w:hAnsi="PT Astra Serif"/>
          <w:color w:val="000000" w:themeColor="text1"/>
          <w:sz w:val="28"/>
          <w:szCs w:val="28"/>
          <w:u w:val="single"/>
          <w:lang w:val="ru-RU" w:eastAsia="ru-RU"/>
        </w:rPr>
        <w:t>11 июня 2020 года</w:t>
      </w:r>
      <w:r w:rsidR="00DA7A47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 </w:t>
      </w:r>
      <w:r w:rsidR="003D4A34" w:rsidRPr="00241222">
        <w:rPr>
          <w:rFonts w:ascii="PT Astra Serif" w:hAnsi="PT Astra Serif"/>
          <w:color w:val="000000" w:themeColor="text1"/>
          <w:sz w:val="28"/>
          <w:szCs w:val="28"/>
          <w:lang w:val="ru-RU" w:eastAsia="ru-RU"/>
        </w:rPr>
        <w:t xml:space="preserve"> № </w:t>
      </w:r>
      <w:r w:rsidR="00DA7A47" w:rsidRPr="00DA7A47">
        <w:rPr>
          <w:rFonts w:ascii="PT Astra Serif" w:hAnsi="PT Astra Serif"/>
          <w:color w:val="000000" w:themeColor="text1"/>
          <w:sz w:val="28"/>
          <w:szCs w:val="28"/>
          <w:u w:val="single"/>
          <w:lang w:val="ru-RU" w:eastAsia="ru-RU"/>
        </w:rPr>
        <w:t>480</w:t>
      </w:r>
      <w:r w:rsidR="004506A1" w:rsidRPr="00DA7A47">
        <w:rPr>
          <w:rFonts w:ascii="PT Astra Serif" w:hAnsi="PT Astra Serif"/>
          <w:color w:val="000000" w:themeColor="text1"/>
          <w:sz w:val="28"/>
          <w:szCs w:val="28"/>
          <w:u w:val="single"/>
          <w:lang w:val="ru-RU" w:eastAsia="ru-RU"/>
        </w:rPr>
        <w:t xml:space="preserve"> </w:t>
      </w:r>
    </w:p>
    <w:p w:rsidR="004506A1" w:rsidRPr="00241222" w:rsidRDefault="004506A1" w:rsidP="00241222">
      <w:pPr>
        <w:pStyle w:val="ConsPlusTitle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4A34" w:rsidRPr="00241222" w:rsidRDefault="003D4A34" w:rsidP="00241222">
      <w:pPr>
        <w:pStyle w:val="ConsPlusTitle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506A1" w:rsidRPr="00241222" w:rsidRDefault="004506A1" w:rsidP="00241222">
      <w:pPr>
        <w:pStyle w:val="ConsPlusTitle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506A1" w:rsidRPr="00241222" w:rsidRDefault="003F7916" w:rsidP="00241222">
      <w:pPr>
        <w:shd w:val="clear" w:color="auto" w:fill="FFFFFF"/>
        <w:jc w:val="center"/>
        <w:textAlignment w:val="baseline"/>
        <w:outlineLvl w:val="1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lang w:val="ru-RU"/>
        </w:rPr>
      </w:pPr>
      <w:r w:rsidRPr="00241222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lang w:val="ru-RU"/>
        </w:rPr>
        <w:t>ПОЛОЖЕНИЕ</w:t>
      </w:r>
    </w:p>
    <w:p w:rsidR="00241222" w:rsidRDefault="00366687" w:rsidP="00241222">
      <w:pPr>
        <w:shd w:val="clear" w:color="auto" w:fill="FFFFFF"/>
        <w:jc w:val="center"/>
        <w:textAlignment w:val="baseline"/>
        <w:outlineLvl w:val="1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о</w:t>
      </w:r>
      <w:r w:rsidR="00AF48F1"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порядке и условиях предоставления в аренду</w:t>
      </w:r>
    </w:p>
    <w:p w:rsidR="00241222" w:rsidRDefault="00AF48F1" w:rsidP="00241222">
      <w:pPr>
        <w:shd w:val="clear" w:color="auto" w:fill="FFFFFF"/>
        <w:jc w:val="center"/>
        <w:textAlignment w:val="baseline"/>
        <w:outlineLvl w:val="1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муниципального имущества, включенного в Перечень </w:t>
      </w:r>
    </w:p>
    <w:p w:rsidR="00241222" w:rsidRDefault="00AF48F1" w:rsidP="00241222">
      <w:pPr>
        <w:shd w:val="clear" w:color="auto" w:fill="FFFFFF"/>
        <w:jc w:val="center"/>
        <w:textAlignment w:val="baseline"/>
        <w:outlineLvl w:val="1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муниципального имущества, предназначенного для передачи </w:t>
      </w:r>
    </w:p>
    <w:p w:rsidR="004506A1" w:rsidRPr="00241222" w:rsidRDefault="00AF48F1" w:rsidP="00241222">
      <w:pPr>
        <w:shd w:val="clear" w:color="auto" w:fill="FFFFFF"/>
        <w:jc w:val="center"/>
        <w:textAlignment w:val="baseline"/>
        <w:outlineLvl w:val="1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во владение и (или)</w:t>
      </w:r>
      <w:r w:rsid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</w:t>
      </w: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в пользование субъектам малого и среднего предпринимательства</w:t>
      </w:r>
      <w:r w:rsid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</w:t>
      </w: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и организациям, образующим инфраструктуру поддержки субъектов малого</w:t>
      </w:r>
      <w:r w:rsidR="00366687"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и среднего предпринимательства</w:t>
      </w:r>
    </w:p>
    <w:p w:rsidR="004506A1" w:rsidRPr="00241222" w:rsidRDefault="004506A1" w:rsidP="00241222">
      <w:pPr>
        <w:jc w:val="center"/>
        <w:rPr>
          <w:rFonts w:ascii="PT Astra Serif" w:hAnsi="PT Astra Serif" w:cs="Arial"/>
          <w:color w:val="000000" w:themeColor="text1"/>
          <w:spacing w:val="2"/>
          <w:sz w:val="28"/>
          <w:szCs w:val="28"/>
          <w:lang w:val="ru-RU"/>
        </w:rPr>
      </w:pPr>
    </w:p>
    <w:p w:rsidR="00AF48F1" w:rsidRPr="00241222" w:rsidRDefault="00AF48F1" w:rsidP="00241222">
      <w:pPr>
        <w:jc w:val="center"/>
        <w:rPr>
          <w:rFonts w:ascii="PT Astra Serif" w:hAnsi="PT Astra Serif" w:cs="Arial"/>
          <w:color w:val="000000" w:themeColor="text1"/>
          <w:spacing w:val="2"/>
          <w:sz w:val="28"/>
          <w:szCs w:val="28"/>
          <w:lang w:val="ru-RU"/>
        </w:rPr>
      </w:pPr>
    </w:p>
    <w:p w:rsidR="00AF48F1" w:rsidRPr="00241222" w:rsidRDefault="00AF48F1" w:rsidP="00241222">
      <w:pPr>
        <w:pStyle w:val="af1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Общие положения</w:t>
      </w:r>
    </w:p>
    <w:p w:rsidR="003D4A34" w:rsidRPr="00241222" w:rsidRDefault="003D4A34" w:rsidP="00241222">
      <w:pPr>
        <w:shd w:val="clear" w:color="auto" w:fill="FFFFFF"/>
        <w:jc w:val="center"/>
        <w:textAlignment w:val="baseline"/>
        <w:outlineLvl w:val="2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</w:p>
    <w:p w:rsidR="0088759D" w:rsidRPr="00241222" w:rsidRDefault="00AF48F1" w:rsidP="00241222">
      <w:pPr>
        <w:pStyle w:val="af1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Настоящее Положение разработано в соответствии с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7" w:history="1">
        <w:r w:rsidR="00BF217C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Федеральным законом от 24 июля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2007 № 209-ФЗ «О развитии малого и среднего предпринимательства в Российской Федерации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»,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8" w:history="1"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Федеральным законом </w:t>
        </w:r>
        <w:r w:rsidR="00BF217C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        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от </w:t>
        </w:r>
        <w:r w:rsidR="00BF217C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26 июля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2006 № 135-ФЗ «О защите конкуренции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»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и определяет порядок </w:t>
      </w:r>
      <w:r w:rsid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и условия предоставления в аренду муниципального имущества, включенного в перечень муниципального имущества, предназначенного для передачи </w:t>
      </w:r>
      <w:r w:rsid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r w:rsidR="0088759D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88759D" w:rsidRPr="00241222" w:rsidRDefault="00AF48F1" w:rsidP="00241222">
      <w:pPr>
        <w:pStyle w:val="af1"/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Арендодателем муниципального имущества казны муниципального образования Тазовский район, включенного в Перечень, является Департамент имущественных и земельных отношений Администрации Тазовского района (далее - Департамент</w:t>
      </w:r>
      <w:r w:rsidR="0088759D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).</w:t>
      </w:r>
    </w:p>
    <w:p w:rsidR="003D4A34" w:rsidRPr="00241222" w:rsidRDefault="00AF48F1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Имущество предоставляется в аренду с соблюдением требований, установленных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9" w:history="1">
        <w:r w:rsidR="00BF217C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Федеральным законом от 26 июля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2006 </w:t>
        </w:r>
        <w:r w:rsidR="0088759D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№ 135-ФЗ «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О защите конкуренции</w:t>
        </w:r>
        <w:r w:rsidR="0088759D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»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.</w:t>
      </w:r>
    </w:p>
    <w:p w:rsidR="00AF48F1" w:rsidRPr="00241222" w:rsidRDefault="00AF48F1" w:rsidP="00241222">
      <w:pPr>
        <w:pStyle w:val="af1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течение года с даты включения муниципального имущества казны муниципального образования Тазовский район в Перечень Департамент объявляет аукцион (конкурс) на право заключения договора, предусматривающего переход прав владения и (или) пользования в </w:t>
      </w:r>
      <w:r w:rsidR="00054567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lastRenderedPageBreak/>
        <w:t>предусмотренных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10" w:history="1"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Федеральн</w:t>
        </w:r>
        <w:r w:rsidR="00082588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ым законом от 26 июля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2006 года № 135-ФЗ «О </w:t>
        </w:r>
        <w:r w:rsidR="00F70551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 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защите конкуренции»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.</w:t>
      </w:r>
    </w:p>
    <w:p w:rsidR="00D25E95" w:rsidRPr="00241222" w:rsidRDefault="00D25E95" w:rsidP="00241222">
      <w:pPr>
        <w:pStyle w:val="af1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В течение года с даты включения 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управления за </w:t>
      </w:r>
      <w:r w:rsidR="00F70551"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> </w:t>
      </w:r>
      <w:r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муниципальным учреждением, в Перечень </w:t>
      </w:r>
      <w:r w:rsidR="000535F0"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>Департамент объявляе</w:t>
      </w:r>
      <w:r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</w:t>
      </w:r>
      <w:r w:rsidR="00F70551"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> </w:t>
      </w:r>
      <w:r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>заявлению указанных лиц в случаях, предусмотренных</w:t>
      </w:r>
      <w:r w:rsidR="00E0278B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hyperlink r:id="rId11" w:history="1">
        <w:r w:rsidRPr="00241222">
          <w:rPr>
            <w:rStyle w:val="af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 xml:space="preserve">Федеральным законом </w:t>
        </w:r>
        <w:r w:rsidR="000D30C2" w:rsidRPr="00241222">
          <w:rPr>
            <w:rStyle w:val="af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 xml:space="preserve">от 26 июля 2006 года № 135-ФЗ </w:t>
        </w:r>
        <w:r w:rsidRPr="00241222">
          <w:rPr>
            <w:rStyle w:val="af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«О защите конкуренции</w:t>
        </w:r>
      </w:hyperlink>
      <w:r w:rsidRPr="00241222">
        <w:rPr>
          <w:rFonts w:ascii="PT Astra Serif" w:hAnsi="PT Astra Serif"/>
          <w:sz w:val="28"/>
          <w:szCs w:val="28"/>
          <w:lang w:val="ru-RU"/>
        </w:rPr>
        <w:t>»</w:t>
      </w:r>
      <w:r w:rsidR="00E0278B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                            </w:t>
      </w:r>
      <w:r w:rsidRPr="00241222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  <w:lang w:val="ru-RU"/>
        </w:rPr>
        <w:t>и настоящим Положением.</w:t>
      </w:r>
    </w:p>
    <w:p w:rsidR="003D4A34" w:rsidRPr="00241222" w:rsidRDefault="0088759D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Заключение договора аренды имущества осуществляется:</w:t>
      </w:r>
    </w:p>
    <w:p w:rsidR="003D4A34" w:rsidRPr="00241222" w:rsidRDefault="0088759D" w:rsidP="00241222">
      <w:pPr>
        <w:pStyle w:val="af1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По результатам торгов (конкурса, аукциона) на право заключения договора аренды с субъектом малого и среднего предпринимательства и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организацией, образующей инфраструктуру поддержки субъектов малого и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среднего предпринимательства, в порядке, установленном федеральным законодательством.</w:t>
      </w:r>
    </w:p>
    <w:p w:rsidR="0088759D" w:rsidRPr="00241222" w:rsidRDefault="0088759D" w:rsidP="00241222">
      <w:pPr>
        <w:pStyle w:val="af1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</w:t>
      </w:r>
      <w:r w:rsidR="00AD6DC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органа в порядке, установленной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главой 5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12" w:history="1">
        <w:r w:rsidR="00082588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Федерального закона от 26 июля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2006 </w:t>
        </w:r>
        <w:r w:rsidR="00020579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№ 135-ФЗ «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О защите конкуренции</w:t>
        </w:r>
      </w:hyperlink>
      <w:r w:rsidR="00020579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»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.</w:t>
      </w:r>
    </w:p>
    <w:p w:rsidR="00AF48F1" w:rsidRPr="00241222" w:rsidRDefault="00AF48F1" w:rsidP="00241222">
      <w:pPr>
        <w:tabs>
          <w:tab w:val="left" w:pos="0"/>
        </w:tabs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0D63A0" w:rsidRDefault="00020579" w:rsidP="000D63A0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Условия и порядок рассмотрения заявления о предоставлении</w:t>
      </w:r>
    </w:p>
    <w:p w:rsidR="00020579" w:rsidRPr="00241222" w:rsidRDefault="00020579" w:rsidP="000D63A0">
      <w:pPr>
        <w:pStyle w:val="af1"/>
        <w:shd w:val="clear" w:color="auto" w:fill="FFFFFF"/>
        <w:tabs>
          <w:tab w:val="left" w:pos="0"/>
        </w:tabs>
        <w:ind w:left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в аренду имущества</w:t>
      </w:r>
      <w:r w:rsidR="00EE0FFB"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по результатам торгов</w:t>
      </w:r>
    </w:p>
    <w:p w:rsidR="003D4A34" w:rsidRPr="00241222" w:rsidRDefault="003D4A34" w:rsidP="00241222">
      <w:pPr>
        <w:shd w:val="clear" w:color="auto" w:fill="FFFFFF"/>
        <w:tabs>
          <w:tab w:val="left" w:pos="0"/>
        </w:tabs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</w:p>
    <w:p w:rsidR="00020579" w:rsidRPr="00241222" w:rsidRDefault="00020579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Заявление о предоставлении в аренду имущества </w:t>
      </w:r>
      <w:r w:rsidR="00C6671A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с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целевым назначением определенному лицу (далее - заявление) направляется в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Департамент с указанием предполагаемого срока аренды и может быть принято к рассмотрению при соблюдении следующих условий: </w:t>
      </w:r>
    </w:p>
    <w:p w:rsidR="003D4A34" w:rsidRPr="00241222" w:rsidRDefault="00020579" w:rsidP="00241222">
      <w:pPr>
        <w:pStyle w:val="af1"/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020579" w:rsidRPr="00241222" w:rsidRDefault="00020579" w:rsidP="00241222">
      <w:pPr>
        <w:pStyle w:val="af1"/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имущество, ука</w:t>
      </w:r>
      <w:r w:rsidR="007730A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занное в заявлении, включено в П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еречень; </w:t>
      </w:r>
    </w:p>
    <w:p w:rsidR="00975E56" w:rsidRPr="00241222" w:rsidRDefault="00020579" w:rsidP="00241222">
      <w:pPr>
        <w:pStyle w:val="af1"/>
        <w:numPr>
          <w:ilvl w:val="0"/>
          <w:numId w:val="7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имущество свободно от прав третьих лиц.</w:t>
      </w:r>
      <w:r w:rsidR="00975E56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020579" w:rsidRPr="00241222" w:rsidRDefault="00020579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При несоблюдении одного из ус</w:t>
      </w:r>
      <w:r w:rsidR="00595AFF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ловий, предусмотренных </w:t>
      </w:r>
      <w:r w:rsidR="00D4105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</w:t>
      </w:r>
      <w:r w:rsidR="00595AFF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пунктом </w:t>
      </w:r>
      <w:r w:rsidR="000D30C2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5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  <w:r w:rsidR="00FE101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настоящего раздела, Департаментом направляется заявителю мотивированный письменный отказ в рассмотрении заявления.</w:t>
      </w:r>
    </w:p>
    <w:p w:rsidR="00A50D17" w:rsidRPr="00241222" w:rsidRDefault="00A50D17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/>
        </w:rPr>
        <w:lastRenderedPageBreak/>
        <w:t xml:space="preserve">Для участия в конкурсе или аукционе на право заключения договора аренды </w:t>
      </w:r>
      <w:r w:rsidR="00235A72"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 xml:space="preserve">имущества включенного в Перечень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 xml:space="preserve"> заяви</w:t>
      </w:r>
      <w:r w:rsidR="00C86CFE"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>тель представляет в Департамент</w:t>
      </w:r>
      <w:r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 xml:space="preserve"> документы, установленные</w:t>
      </w:r>
      <w:r w:rsidRPr="00241222">
        <w:rPr>
          <w:rFonts w:ascii="PT Astra Serif" w:hAnsi="PT Astra Serif" w:cs="Arial"/>
          <w:spacing w:val="2"/>
          <w:sz w:val="28"/>
          <w:szCs w:val="28"/>
        </w:rPr>
        <w:t> </w:t>
      </w:r>
      <w:hyperlink r:id="rId13" w:history="1">
        <w:r w:rsidRPr="00241222">
          <w:rPr>
            <w:rFonts w:ascii="PT Astra Serif" w:hAnsi="PT Astra Serif"/>
            <w:sz w:val="28"/>
            <w:szCs w:val="28"/>
            <w:lang w:val="ru-RU" w:eastAsia="ru-RU"/>
          </w:rPr>
          <w:t>Приказом Федеральной антимонопольной службы</w:t>
        </w:r>
        <w:r w:rsidR="00281B32" w:rsidRPr="00241222">
          <w:rPr>
            <w:rFonts w:ascii="PT Astra Serif" w:hAnsi="PT Astra Serif"/>
            <w:sz w:val="28"/>
            <w:szCs w:val="28"/>
            <w:lang w:val="ru-RU" w:eastAsia="ru-RU"/>
          </w:rPr>
          <w:t xml:space="preserve"> России от 10 февраля 2010 года №  67  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 перечне видов имущества, в отношении которого заключение указанных договоров может осуществляться путем проведения торгов в форме конкурса».</w:t>
        </w:r>
        <w:r w:rsidRPr="00241222">
          <w:rPr>
            <w:rFonts w:ascii="PT Astra Serif" w:hAnsi="PT Astra Serif"/>
            <w:sz w:val="28"/>
            <w:szCs w:val="28"/>
            <w:lang w:val="ru-RU" w:eastAsia="ru-RU"/>
          </w:rPr>
          <w:t xml:space="preserve"> </w:t>
        </w:r>
      </w:hyperlink>
    </w:p>
    <w:p w:rsidR="00020579" w:rsidRPr="00241222" w:rsidRDefault="00020579" w:rsidP="00241222">
      <w:pPr>
        <w:tabs>
          <w:tab w:val="left" w:pos="0"/>
        </w:tabs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241222" w:rsidRDefault="00975E56" w:rsidP="00241222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Условия предоставления и использования</w:t>
      </w:r>
    </w:p>
    <w:p w:rsidR="00975E56" w:rsidRPr="00241222" w:rsidRDefault="00975E56" w:rsidP="00241222">
      <w:pPr>
        <w:pStyle w:val="af1"/>
        <w:shd w:val="clear" w:color="auto" w:fill="FFFFFF"/>
        <w:tabs>
          <w:tab w:val="left" w:pos="0"/>
        </w:tabs>
        <w:ind w:left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имущества</w:t>
      </w:r>
      <w:r w:rsidR="00EE0FFB"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 xml:space="preserve"> по результатам торгов</w:t>
      </w:r>
    </w:p>
    <w:p w:rsidR="003D4A34" w:rsidRPr="00241222" w:rsidRDefault="003D4A34" w:rsidP="00241222">
      <w:pPr>
        <w:shd w:val="clear" w:color="auto" w:fill="FFFFFF"/>
        <w:tabs>
          <w:tab w:val="left" w:pos="0"/>
        </w:tabs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</w:p>
    <w:p w:rsidR="00975E56" w:rsidRPr="00241222" w:rsidRDefault="00975E56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75E56" w:rsidRPr="00241222" w:rsidRDefault="00975E56" w:rsidP="00241222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Если имущество может быть использовано по различному целевому назначению, то при предоставлении в аренду </w:t>
      </w:r>
      <w:r w:rsidR="008D19A4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такого имущества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указывается </w:t>
      </w:r>
      <w:r w:rsidR="008D19A4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его целевое назначение, изложенное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 </w:t>
      </w:r>
    </w:p>
    <w:p w:rsidR="003C142B" w:rsidRPr="00241222" w:rsidRDefault="00975E56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Субъектам малого и среднего предпринимательства, которые имеют право на предоставление им имущества в аренду в соответствии с настоящим Положением арендная плата составляет: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3C142B" w:rsidRPr="00241222" w:rsidRDefault="00975E56" w:rsidP="00241222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3C142B" w:rsidRPr="00241222" w:rsidRDefault="00975E56" w:rsidP="00241222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3C142B" w:rsidRPr="00241222" w:rsidRDefault="00975E56" w:rsidP="00241222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 третий год - 80 процентов от рыночной арендной платы, установленной при заключении договора аренды;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975E56" w:rsidRPr="00241222" w:rsidRDefault="00975E56" w:rsidP="00241222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3C142B" w:rsidRPr="00241222" w:rsidRDefault="00975E56" w:rsidP="00241222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Указанное условие не применяется к следующим субъектам малого и </w:t>
      </w:r>
      <w:r w:rsidR="00F70551" w:rsidRPr="00241222">
        <w:rPr>
          <w:rFonts w:ascii="PT Astra Serif" w:hAnsi="PT Astra Serif" w:cs="Arial"/>
          <w:sz w:val="28"/>
          <w:szCs w:val="28"/>
          <w:lang w:val="ru-RU"/>
        </w:rPr>
        <w:t> </w:t>
      </w:r>
      <w:r w:rsidRPr="00241222">
        <w:rPr>
          <w:rFonts w:ascii="PT Astra Serif" w:hAnsi="PT Astra Serif" w:cs="Arial"/>
          <w:sz w:val="28"/>
          <w:szCs w:val="28"/>
          <w:lang w:val="ru-RU"/>
        </w:rPr>
        <w:t>среднего предпринимательства:</w:t>
      </w:r>
      <w:r w:rsidR="003C142B" w:rsidRPr="00241222">
        <w:rPr>
          <w:rFonts w:ascii="PT Astra Serif" w:hAnsi="PT Astra Serif" w:cs="Arial"/>
          <w:sz w:val="28"/>
          <w:szCs w:val="28"/>
          <w:lang w:val="ru-RU"/>
        </w:rPr>
        <w:t xml:space="preserve"> </w:t>
      </w:r>
    </w:p>
    <w:p w:rsidR="003C142B" w:rsidRPr="00241222" w:rsidRDefault="00975E56" w:rsidP="00241222">
      <w:pPr>
        <w:pStyle w:val="af1"/>
        <w:numPr>
          <w:ilvl w:val="0"/>
          <w:numId w:val="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являющимся кредитными организациями, страховыми организациями (за </w:t>
      </w:r>
      <w:r w:rsidR="00F70551" w:rsidRPr="00241222">
        <w:rPr>
          <w:rFonts w:ascii="PT Astra Serif" w:hAnsi="PT Astra Serif" w:cs="Arial"/>
          <w:sz w:val="28"/>
          <w:szCs w:val="28"/>
          <w:lang w:val="ru-RU"/>
        </w:rPr>
        <w:t> </w:t>
      </w: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исключением потребительских кооперативов), инвестиционными </w:t>
      </w:r>
      <w:r w:rsidR="00E0278B">
        <w:rPr>
          <w:rFonts w:ascii="PT Astra Serif" w:hAnsi="PT Astra Serif" w:cs="Arial"/>
          <w:sz w:val="28"/>
          <w:szCs w:val="28"/>
          <w:lang w:val="ru-RU"/>
        </w:rPr>
        <w:t xml:space="preserve">                     </w:t>
      </w: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фондами, негосударственными пенсионными фондами, профессиональными участниками рынка ценных бумаг, ломбардами, участниками соглашений </w:t>
      </w:r>
      <w:r w:rsidR="00E0278B">
        <w:rPr>
          <w:rFonts w:ascii="PT Astra Serif" w:hAnsi="PT Astra Serif" w:cs="Arial"/>
          <w:sz w:val="28"/>
          <w:szCs w:val="28"/>
          <w:lang w:val="ru-RU"/>
        </w:rPr>
        <w:t xml:space="preserve">                       </w:t>
      </w: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о разделе продукции, а также нерезидентами Российской Федерации в порядке, установленном законодательством Российской Федерации о валютном </w:t>
      </w:r>
      <w:r w:rsidRPr="00241222">
        <w:rPr>
          <w:rFonts w:ascii="PT Astra Serif" w:hAnsi="PT Astra Serif" w:cs="Arial"/>
          <w:sz w:val="28"/>
          <w:szCs w:val="28"/>
          <w:lang w:val="ru-RU"/>
        </w:rPr>
        <w:lastRenderedPageBreak/>
        <w:t>регулировании и валютном контроле, за исключением случаев, предусмотренных международными договорами Российской Федерации;</w:t>
      </w:r>
      <w:r w:rsidR="003C142B" w:rsidRPr="00241222">
        <w:rPr>
          <w:rFonts w:ascii="PT Astra Serif" w:hAnsi="PT Astra Serif" w:cs="Arial"/>
          <w:sz w:val="28"/>
          <w:szCs w:val="28"/>
          <w:lang w:val="ru-RU"/>
        </w:rPr>
        <w:t xml:space="preserve"> </w:t>
      </w:r>
    </w:p>
    <w:p w:rsidR="003C142B" w:rsidRPr="00241222" w:rsidRDefault="00975E56" w:rsidP="00241222">
      <w:pPr>
        <w:pStyle w:val="af1"/>
        <w:numPr>
          <w:ilvl w:val="0"/>
          <w:numId w:val="9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осуществляющим предпринимательскую деятельность в сфере игорного бизнеса, производство и реализацию подакцизных товаров, </w:t>
      </w:r>
      <w:r w:rsidR="00E0278B">
        <w:rPr>
          <w:rFonts w:ascii="PT Astra Serif" w:hAnsi="PT Astra Serif" w:cs="Arial"/>
          <w:sz w:val="28"/>
          <w:szCs w:val="28"/>
          <w:lang w:val="ru-RU"/>
        </w:rPr>
        <w:t xml:space="preserve">                             </w:t>
      </w:r>
      <w:r w:rsidRPr="00241222">
        <w:rPr>
          <w:rFonts w:ascii="PT Astra Serif" w:hAnsi="PT Astra Serif" w:cs="Arial"/>
          <w:sz w:val="28"/>
          <w:szCs w:val="28"/>
          <w:lang w:val="ru-RU"/>
        </w:rPr>
        <w:t xml:space="preserve">а также добычу и </w:t>
      </w:r>
      <w:r w:rsidR="00F70551" w:rsidRPr="00241222">
        <w:rPr>
          <w:rFonts w:ascii="PT Astra Serif" w:hAnsi="PT Astra Serif" w:cs="Arial"/>
          <w:sz w:val="28"/>
          <w:szCs w:val="28"/>
          <w:lang w:val="ru-RU"/>
        </w:rPr>
        <w:t> </w:t>
      </w:r>
      <w:r w:rsidRPr="00241222">
        <w:rPr>
          <w:rFonts w:ascii="PT Astra Serif" w:hAnsi="PT Astra Serif" w:cs="Arial"/>
          <w:sz w:val="28"/>
          <w:szCs w:val="28"/>
          <w:lang w:val="ru-RU"/>
        </w:rPr>
        <w:t>реализацию полезных ископаемых, за исключением общераспространенных полезных ископаемых.</w:t>
      </w:r>
      <w:r w:rsidR="003C142B" w:rsidRPr="00241222">
        <w:rPr>
          <w:rFonts w:ascii="PT Astra Serif" w:hAnsi="PT Astra Serif" w:cs="Arial"/>
          <w:sz w:val="28"/>
          <w:szCs w:val="28"/>
          <w:lang w:val="ru-RU"/>
        </w:rPr>
        <w:t xml:space="preserve"> </w:t>
      </w:r>
    </w:p>
    <w:p w:rsidR="00975E56" w:rsidRPr="00241222" w:rsidRDefault="00975E56" w:rsidP="00241222">
      <w:pPr>
        <w:pStyle w:val="af1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Департамент </w:t>
      </w:r>
      <w:r w:rsidR="0057465C"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>принимает решение о расторжении договора аренды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.</w:t>
      </w:r>
    </w:p>
    <w:p w:rsidR="00F128E1" w:rsidRPr="00241222" w:rsidRDefault="003C5D3D" w:rsidP="00241222">
      <w:pPr>
        <w:pStyle w:val="af1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/>
        </w:rPr>
      </w:pP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Договоры аренды муниципального имущества Тазовского района заключаются с субъектами малого и среднего предпринимательства, признанными в установленном порядке социальными предприятиями </w:t>
      </w:r>
      <w:r w:rsidR="00602823"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                </w:t>
      </w: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>(д</w:t>
      </w:r>
      <w:r w:rsidR="00602823" w:rsidRPr="00241222">
        <w:rPr>
          <w:rFonts w:ascii="PT Astra Serif" w:hAnsi="PT Astra Serif" w:cs="PT Astra Serif"/>
          <w:bCs/>
          <w:sz w:val="28"/>
          <w:szCs w:val="28"/>
          <w:lang w:val="ru-RU"/>
        </w:rPr>
        <w:t>алее социальные предприятия), в</w:t>
      </w:r>
      <w:r w:rsidR="00F128E1"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 соответствии с пунктами 7, 8 статьи 3 </w:t>
      </w:r>
      <w:r w:rsidR="00602823" w:rsidRPr="00241222">
        <w:rPr>
          <w:rFonts w:ascii="PT Astra Serif" w:hAnsi="PT Astra Serif" w:cs="PT Astra Serif"/>
          <w:bCs/>
          <w:sz w:val="28"/>
          <w:szCs w:val="28"/>
          <w:lang w:val="ru-RU"/>
        </w:rPr>
        <w:t> </w:t>
      </w:r>
      <w:r w:rsidR="00082588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Федерального закона от 24 июля </w:t>
      </w:r>
      <w:r w:rsidR="00F128E1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2007 № 209-ФЗ «О развитии малого и </w:t>
      </w:r>
      <w:r w:rsidR="00602823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 </w:t>
      </w:r>
      <w:r w:rsidR="00F128E1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среднего предпринимательства в Российской Федерации»</w:t>
      </w:r>
      <w:r w:rsidR="00C43227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 </w:t>
      </w:r>
      <w:r w:rsidR="00602823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                                </w:t>
      </w:r>
      <w:r w:rsidR="00C43227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(д</w:t>
      </w:r>
      <w:r w:rsidR="009F3287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а</w:t>
      </w:r>
      <w:r w:rsidR="00C43227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лее – </w:t>
      </w:r>
      <w:r w:rsidR="009F3287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Федеральный закон №209-ФЗ)</w:t>
      </w:r>
      <w:r w:rsidR="00602823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. </w:t>
      </w:r>
    </w:p>
    <w:p w:rsidR="00F128E1" w:rsidRPr="00241222" w:rsidRDefault="008E0013" w:rsidP="00241222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val="ru-RU"/>
        </w:rPr>
      </w:pPr>
      <w:r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Порядок признания субъекта малого или среднего предпринимательства социальным предприятием установлен Приказом Ми</w:t>
      </w:r>
      <w:r w:rsidR="00082588"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 xml:space="preserve">нэкономразвития России от 29 ноября </w:t>
      </w:r>
      <w:r w:rsidRPr="00241222">
        <w:rPr>
          <w:rFonts w:ascii="PT Astra Serif" w:eastAsiaTheme="minorHAnsi" w:hAnsi="PT Astra Serif" w:cs="PT Astra Serif"/>
          <w:sz w:val="28"/>
          <w:szCs w:val="28"/>
          <w:lang w:val="ru-RU"/>
        </w:rPr>
        <w:t>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</w:p>
    <w:p w:rsidR="003C5D3D" w:rsidRPr="00241222" w:rsidRDefault="003C5D3D" w:rsidP="00241222">
      <w:pPr>
        <w:pStyle w:val="af1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bCs/>
          <w:sz w:val="28"/>
          <w:szCs w:val="28"/>
          <w:lang w:val="ru-RU"/>
        </w:rPr>
      </w:pP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При заключении с социальными предприятиями договоров аренды в </w:t>
      </w:r>
      <w:r w:rsidR="00F70551" w:rsidRPr="00241222">
        <w:rPr>
          <w:rFonts w:ascii="PT Astra Serif" w:hAnsi="PT Astra Serif" w:cs="PT Astra Serif"/>
          <w:bCs/>
          <w:sz w:val="28"/>
          <w:szCs w:val="28"/>
          <w:lang w:val="ru-RU"/>
        </w:rPr>
        <w:t> </w:t>
      </w: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отношении муниципального имущества Тазовского района при определении арендной платы применяется </w:t>
      </w:r>
      <w:r w:rsidRPr="00241222">
        <w:rPr>
          <w:rFonts w:ascii="PT Astra Serif" w:hAnsi="PT Astra Serif" w:cs="PT Astra Serif"/>
          <w:sz w:val="28"/>
          <w:szCs w:val="28"/>
          <w:lang w:val="ru-RU"/>
        </w:rPr>
        <w:t>льготная ставка арендной платы – 0,1</w:t>
      </w: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 к размеру арендной платы.</w:t>
      </w:r>
    </w:p>
    <w:p w:rsidR="003C5D3D" w:rsidRPr="00241222" w:rsidRDefault="003C5D3D" w:rsidP="00241222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>Арендная плата при заключе</w:t>
      </w:r>
      <w:r w:rsidR="003B18C8" w:rsidRPr="00241222">
        <w:rPr>
          <w:rFonts w:ascii="PT Astra Serif" w:hAnsi="PT Astra Serif" w:cs="PT Astra Serif"/>
          <w:bCs/>
          <w:sz w:val="28"/>
          <w:szCs w:val="28"/>
          <w:lang w:val="ru-RU"/>
        </w:rPr>
        <w:t>нии с социальными предприятиями</w:t>
      </w: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 xml:space="preserve"> договоров аренды в отношении муниципального имущества Тазовского района рассчитывается как произведение месячной арендной платы, сложившейся по </w:t>
      </w:r>
      <w:r w:rsidR="00F70551" w:rsidRPr="00241222">
        <w:rPr>
          <w:rFonts w:ascii="PT Astra Serif" w:hAnsi="PT Astra Serif" w:cs="PT Astra Serif"/>
          <w:bCs/>
          <w:sz w:val="28"/>
          <w:szCs w:val="28"/>
          <w:lang w:val="ru-RU"/>
        </w:rPr>
        <w:t> </w:t>
      </w:r>
      <w:r w:rsidRPr="00241222">
        <w:rPr>
          <w:rFonts w:ascii="PT Astra Serif" w:hAnsi="PT Astra Serif" w:cs="PT Astra Serif"/>
          <w:bCs/>
          <w:sz w:val="28"/>
          <w:szCs w:val="28"/>
          <w:lang w:val="ru-RU"/>
        </w:rPr>
        <w:t>результатам торгов на право заключения договоров аренды, и льготной ставки арендной платы.</w:t>
      </w:r>
    </w:p>
    <w:p w:rsidR="00975E56" w:rsidRPr="00241222" w:rsidRDefault="00975E56" w:rsidP="00241222">
      <w:pPr>
        <w:tabs>
          <w:tab w:val="left" w:pos="0"/>
        </w:tabs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241222" w:rsidRDefault="003C142B" w:rsidP="000D63A0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Порядок предоставления имущества в аренду</w:t>
      </w:r>
    </w:p>
    <w:p w:rsidR="000D63A0" w:rsidRDefault="003C142B" w:rsidP="000D63A0">
      <w:pPr>
        <w:pStyle w:val="af1"/>
        <w:shd w:val="clear" w:color="auto" w:fill="FFFFFF"/>
        <w:tabs>
          <w:tab w:val="left" w:pos="0"/>
        </w:tabs>
        <w:ind w:left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на торгах субъектам малого и среднего предпринимательства</w:t>
      </w:r>
    </w:p>
    <w:p w:rsidR="003C142B" w:rsidRPr="00241222" w:rsidRDefault="003C142B" w:rsidP="000D63A0">
      <w:pPr>
        <w:pStyle w:val="af1"/>
        <w:shd w:val="clear" w:color="auto" w:fill="FFFFFF"/>
        <w:tabs>
          <w:tab w:val="left" w:pos="0"/>
        </w:tabs>
        <w:ind w:left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и организациям, образующим инфраструктуру поддержки субъектов малого и среднего предпринимательства</w:t>
      </w:r>
    </w:p>
    <w:p w:rsidR="00241222" w:rsidRPr="00241222" w:rsidRDefault="00241222" w:rsidP="00241222">
      <w:pPr>
        <w:shd w:val="clear" w:color="auto" w:fill="FFFFFF"/>
        <w:tabs>
          <w:tab w:val="left" w:pos="0"/>
        </w:tabs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</w:p>
    <w:p w:rsidR="003C142B" w:rsidRPr="00241222" w:rsidRDefault="003C142B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Право заключить договор аренды имущества на торгах </w:t>
      </w:r>
      <w:r w:rsid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случае, указанном в подпункте 4.1 </w:t>
      </w:r>
      <w:r w:rsidR="005F3F4A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раздела </w:t>
      </w:r>
      <w:r w:rsidR="005F3F4A"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I</w:t>
      </w:r>
      <w:r w:rsidR="005F3F4A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настоящего Положения, </w:t>
      </w:r>
      <w:r w:rsid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:rsidR="003C142B" w:rsidRPr="00241222" w:rsidRDefault="003C142B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lastRenderedPageBreak/>
        <w:t xml:space="preserve">Основанием для предоставления имущества в аренду на торгах является решение Департамента о проведении торгов имущества: </w:t>
      </w:r>
    </w:p>
    <w:p w:rsidR="003C142B" w:rsidRPr="00241222" w:rsidRDefault="003C142B" w:rsidP="00241222">
      <w:pPr>
        <w:pStyle w:val="af1"/>
        <w:numPr>
          <w:ilvl w:val="0"/>
          <w:numId w:val="12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включенного в перечень и не востребованного в течение трех месяцев со дня его официального опубликования; </w:t>
      </w:r>
    </w:p>
    <w:p w:rsidR="003C142B" w:rsidRPr="00241222" w:rsidRDefault="003C142B" w:rsidP="00241222">
      <w:pPr>
        <w:pStyle w:val="af1"/>
        <w:numPr>
          <w:ilvl w:val="0"/>
          <w:numId w:val="12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 </w:t>
      </w:r>
    </w:p>
    <w:p w:rsidR="003C142B" w:rsidRPr="00241222" w:rsidRDefault="003C142B" w:rsidP="00241222">
      <w:pPr>
        <w:pStyle w:val="af1"/>
        <w:numPr>
          <w:ilvl w:val="0"/>
          <w:numId w:val="12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отношении которого принято решение об отказе в предоставлении субъекту малого и среднего предпринимательства без проведения торгов в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виде муниципальной преференции; </w:t>
      </w:r>
    </w:p>
    <w:p w:rsidR="003C142B" w:rsidRPr="00241222" w:rsidRDefault="003C142B" w:rsidP="00241222">
      <w:pPr>
        <w:pStyle w:val="af1"/>
        <w:numPr>
          <w:ilvl w:val="0"/>
          <w:numId w:val="12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отношении которого в течение одного месяца со дня опубликования перечня (изменений в перечень) поступило два и более заявления о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предоставлении в виде </w:t>
      </w:r>
      <w:r w:rsidR="00A35DA7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предоставления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муниципальной преференции. </w:t>
      </w:r>
    </w:p>
    <w:p w:rsidR="003C142B" w:rsidRPr="00241222" w:rsidRDefault="00D97D39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Организатором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торгов (конкурсов, аукционов) на право </w:t>
      </w:r>
      <w:r w:rsid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заключения договоров аренды выступает Департамент в порядке, установленном</w:t>
      </w:r>
      <w:r w:rsidR="003C142B"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14" w:history="1">
        <w:r w:rsidR="00082588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Приказом ФАС РФ от 10 февраля </w:t>
        </w:r>
        <w:r w:rsidR="003C142B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2010 № 67 «О порядке проведения конкурсов или аукционов на право заключения договоров </w:t>
        </w:r>
        <w:r w:rsidR="00E0278B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                    </w:t>
        </w:r>
        <w:r w:rsidR="003C142B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3C142B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». </w:t>
      </w:r>
    </w:p>
    <w:p w:rsidR="003C142B" w:rsidRPr="00241222" w:rsidRDefault="003C142B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AB1BAD" w:rsidRPr="00241222" w:rsidRDefault="00AB1BAD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>Порядок и сроки заключения договоров по результатам конкурсов или аукционов на право заключения договора аренды установлены</w:t>
      </w:r>
      <w:r w:rsidRPr="00241222">
        <w:rPr>
          <w:rFonts w:ascii="PT Astra Serif" w:hAnsi="PT Astra Serif" w:cs="Arial"/>
          <w:spacing w:val="2"/>
          <w:sz w:val="28"/>
          <w:szCs w:val="28"/>
        </w:rPr>
        <w:t> </w:t>
      </w:r>
      <w:hyperlink r:id="rId15" w:history="1">
        <w:r w:rsidRPr="00241222">
          <w:rPr>
            <w:rStyle w:val="af"/>
            <w:rFonts w:ascii="PT Astra Serif" w:hAnsi="PT Astra Serif" w:cs="Arial"/>
            <w:color w:val="auto"/>
            <w:spacing w:val="2"/>
            <w:sz w:val="28"/>
            <w:szCs w:val="28"/>
            <w:u w:val="none"/>
            <w:lang w:val="ru-RU"/>
          </w:rPr>
          <w:t>Приказом Федеральной антимонопольной службы от 10 февраля 2010 года № 67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/>
        </w:rPr>
        <w:t>.</w:t>
      </w:r>
    </w:p>
    <w:p w:rsidR="00506AA0" w:rsidRPr="00241222" w:rsidRDefault="00506AA0" w:rsidP="00241222">
      <w:pPr>
        <w:shd w:val="clear" w:color="auto" w:fill="FFFFFF"/>
        <w:tabs>
          <w:tab w:val="left" w:pos="0"/>
        </w:tabs>
        <w:jc w:val="center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</w:p>
    <w:p w:rsidR="00241222" w:rsidRDefault="00506AA0" w:rsidP="00241222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Порядок предоставления имущества в аренду</w:t>
      </w:r>
    </w:p>
    <w:p w:rsidR="00506AA0" w:rsidRPr="00241222" w:rsidRDefault="00506AA0" w:rsidP="00241222">
      <w:pPr>
        <w:pStyle w:val="af1"/>
        <w:shd w:val="clear" w:color="auto" w:fill="FFFFFF"/>
        <w:tabs>
          <w:tab w:val="left" w:pos="0"/>
        </w:tabs>
        <w:ind w:left="0"/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  <w:t>в порядке оказания субъектам малого и среднего предпринимательства муниципальной преференции</w:t>
      </w:r>
    </w:p>
    <w:p w:rsidR="00241222" w:rsidRPr="00241222" w:rsidRDefault="00241222" w:rsidP="00241222">
      <w:pPr>
        <w:shd w:val="clear" w:color="auto" w:fill="FFFFFF"/>
        <w:tabs>
          <w:tab w:val="left" w:pos="0"/>
        </w:tabs>
        <w:jc w:val="center"/>
        <w:textAlignment w:val="baseline"/>
        <w:outlineLvl w:val="2"/>
        <w:rPr>
          <w:rFonts w:ascii="PT Astra Serif" w:hAnsi="PT Astra Serif" w:cs="Arial"/>
          <w:b/>
          <w:spacing w:val="2"/>
          <w:sz w:val="28"/>
          <w:szCs w:val="28"/>
          <w:lang w:val="ru-RU" w:eastAsia="ru-RU"/>
        </w:rPr>
      </w:pP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подпункте 4.2. 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раздела 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I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настоящего Положения. </w:t>
      </w: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Субъект малого и среднего предпринимательства, </w:t>
      </w:r>
      <w:r w:rsidRPr="00E0278B">
        <w:rPr>
          <w:rFonts w:ascii="PT Astra Serif" w:hAnsi="PT Astra Serif" w:cs="Arial"/>
          <w:spacing w:val="-2"/>
          <w:sz w:val="28"/>
          <w:szCs w:val="28"/>
          <w:lang w:val="ru-RU" w:eastAsia="ru-RU"/>
        </w:rPr>
        <w:t>заинтересованный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в предоставлении имуще</w:t>
      </w:r>
      <w:r w:rsidR="003B18C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ства в аренду в порядке предоставления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муниципальной преференции, предоставляет в Департамент заявление </w:t>
      </w:r>
      <w:r w:rsidR="00034207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="00034207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произвольной форме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о предоставлении имуще</w:t>
      </w:r>
      <w:r w:rsidR="002D201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ства в аренду в порядке предоставления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муниципальной преференции, в котором указывается наименование имущества, целевое назначение и срок, на который предоставляется имущество. </w:t>
      </w:r>
    </w:p>
    <w:p w:rsidR="00506AA0" w:rsidRPr="00241222" w:rsidRDefault="00506AA0" w:rsidP="00241222">
      <w:pPr>
        <w:shd w:val="clear" w:color="auto" w:fill="FFFFFF"/>
        <w:tabs>
          <w:tab w:val="left" w:pos="0"/>
          <w:tab w:val="left" w:pos="1276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lastRenderedPageBreak/>
        <w:t>К заявлению прилагаются документы, предусмотренные пунктами 2 - 6 части 1 статьи 20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16" w:history="1">
        <w:r w:rsidR="00082588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Федерального закона от 26 июля </w:t>
        </w:r>
        <w:r w:rsidR="00D03CC9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2006 № 135-ФЗ «О защите конкуренции</w:t>
        </w:r>
      </w:hyperlink>
      <w:r w:rsidR="00D03CC9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»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. </w:t>
      </w: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Заявление с прилагаемыми документами регистрируется в день поступления, на заявлении проставляется отметка о дате поступления заявления. </w:t>
      </w: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целях принятия решения о предоставлении субъекту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малого и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среднего предпринимательства имущества в аренду без проведения торгов в </w:t>
      </w:r>
      <w:r w:rsidR="00F7055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порядке оказания муниципальной преференции Департамент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семидневный срок со дня получения документов готовит заявление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о даче согласия на предоставление муниципальной преференции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форме предоставления имущества, проект приказа Департамента, предусматривающий предоставление муниципальной преференции, 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 указанием цели предоставления муниципальной преференции и ее размера, после чего направляет заявление с прилагаемыми документами, указанными</w:t>
      </w:r>
      <w:r w:rsidR="00E0278B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                   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в части 1 </w:t>
      </w:r>
      <w:r w:rsidR="00FE101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статьи 20</w:t>
      </w:r>
      <w:r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 </w:t>
      </w:r>
      <w:hyperlink r:id="rId17" w:history="1"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Федерального закона </w:t>
        </w:r>
        <w:r w:rsidR="000D30C2"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от 26 июля 2006 года № 135-ФЗ </w:t>
        </w:r>
        <w:r w:rsidR="00E0278B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 xml:space="preserve">                   </w:t>
        </w:r>
        <w:r w:rsidRPr="00241222">
          <w:rPr>
            <w:rFonts w:ascii="PT Astra Serif" w:hAnsi="PT Astra Serif" w:cs="Arial"/>
            <w:spacing w:val="2"/>
            <w:sz w:val="28"/>
            <w:szCs w:val="28"/>
            <w:lang w:val="ru-RU" w:eastAsia="ru-RU"/>
          </w:rPr>
          <w:t>«О защите конкуренции</w:t>
        </w:r>
      </w:hyperlink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», в </w:t>
      </w:r>
      <w:r w:rsidR="00FE101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антимонопольный орган для получения согласия. </w:t>
      </w: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случае удовлетворения заявления антимонопольным органом Департамент в семидневный срок со дня получения решения антимонопольного органа оформляет решение о предоставлении имущества в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аренду в порядке предоставления муниципальной преференции, после чего обеспечивает в установленные федеральным законодательством порядке и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сроки проведение оценки рыночной стоимости объекта оценки (размера арендной платы). </w:t>
      </w:r>
    </w:p>
    <w:p w:rsidR="00506AA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семидневный срок со дня получения отчета оценщика Департамент готовит и направляют субъекту малого и среднего предпринимательства проект договора аренды для подписания. </w:t>
      </w:r>
    </w:p>
    <w:p w:rsidR="002D541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 случае</w:t>
      </w:r>
      <w:r w:rsidR="002D201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,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если Департамент примет решение о невозможности предоставления имущества по основаниям, пер</w:t>
      </w:r>
      <w:r w:rsidR="002D201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ечисленным в пункте 8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  <w:r w:rsidR="00FE101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настоящего Положения, в виде муниципальной преференции принимает решение об отказе в предоставлении имущества с указанием причин отказа.</w:t>
      </w:r>
      <w:r w:rsidR="002D541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2D5410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  <w:r w:rsidR="002D541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2D5410" w:rsidRPr="00241222" w:rsidRDefault="00506AA0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субъектом малого и среднего предпринимательства не </w:t>
      </w:r>
      <w:r w:rsidRPr="00E0278B">
        <w:rPr>
          <w:rFonts w:ascii="PT Astra Serif" w:hAnsi="PT Astra Serif" w:cs="Arial"/>
          <w:spacing w:val="-2"/>
          <w:sz w:val="28"/>
          <w:szCs w:val="28"/>
          <w:lang w:val="ru-RU" w:eastAsia="ru-RU"/>
        </w:rPr>
        <w:t>предоставлены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докум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енты, предусмотренные пунктом </w:t>
      </w:r>
      <w:r w:rsidR="00F56496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19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раздела </w:t>
      </w:r>
      <w:r w:rsidR="009B4835" w:rsidRPr="00241222">
        <w:rPr>
          <w:rFonts w:ascii="PT Astra Serif" w:hAnsi="PT Astra Serif" w:cs="Arial"/>
          <w:spacing w:val="2"/>
          <w:sz w:val="28"/>
          <w:szCs w:val="28"/>
          <w:lang w:eastAsia="ru-RU"/>
        </w:rPr>
        <w:t>V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настоящего Положения;</w:t>
      </w:r>
      <w:r w:rsidR="002D541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D64908" w:rsidRPr="00241222" w:rsidRDefault="00506AA0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</w:t>
      </w:r>
      <w:r w:rsidR="00D6490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ение о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="00D64908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предоставлении имущества;</w:t>
      </w:r>
    </w:p>
    <w:p w:rsidR="00D64908" w:rsidRPr="00241222" w:rsidRDefault="00D64908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>наличие в представленных документах недостоверных сведений;</w:t>
      </w:r>
    </w:p>
    <w:p w:rsidR="00D64908" w:rsidRPr="00241222" w:rsidRDefault="00D64908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>невыполнение лицом обязанностей по целевому использованию ранее предоставленного ему имущества;</w:t>
      </w:r>
    </w:p>
    <w:p w:rsidR="00D64908" w:rsidRPr="00241222" w:rsidRDefault="00D64908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>поступление иных заявлений о предоставлении этого же имущества;</w:t>
      </w:r>
    </w:p>
    <w:p w:rsidR="002D5410" w:rsidRPr="00241222" w:rsidRDefault="00D64908" w:rsidP="00241222">
      <w:pPr>
        <w:pStyle w:val="af1"/>
        <w:numPr>
          <w:ilvl w:val="0"/>
          <w:numId w:val="16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lastRenderedPageBreak/>
        <w:t>отказ антимонопольного органа в</w:t>
      </w:r>
      <w:r w:rsidR="002D2018"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 xml:space="preserve"> даче согласия на предоставление</w:t>
      </w:r>
      <w:r w:rsidRPr="00241222">
        <w:rPr>
          <w:rFonts w:ascii="PT Astra Serif" w:hAnsi="PT Astra Serif"/>
          <w:spacing w:val="2"/>
          <w:sz w:val="28"/>
          <w:szCs w:val="28"/>
          <w:lang w:val="ru-RU" w:eastAsia="ru-RU"/>
        </w:rPr>
        <w:t xml:space="preserve"> муниципальной преференции.</w:t>
      </w:r>
      <w:r w:rsidR="002D541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2C121D" w:rsidRPr="00241222" w:rsidRDefault="00506AA0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В случае, если в ходе рассмотрения заявления о даче согласия на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предоставление муниципальной преференции антимонопольный орган откажет в предоставлении муниципальной преференции, Департамент на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основании решения антимонопольного органа в семидневный срок со дня получения решения антимонопольного органа принимает решение об отказе в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предоставлении имущества в аренду в виде муниципальной преференции.</w:t>
      </w:r>
      <w:r w:rsidR="002D541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</w:t>
      </w:r>
    </w:p>
    <w:p w:rsidR="00E84CE5" w:rsidRPr="00241222" w:rsidRDefault="00653F1C" w:rsidP="00241222">
      <w:pPr>
        <w:pStyle w:val="af1"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  <w:lang w:val="ru-RU" w:eastAsia="ru-RU"/>
        </w:rPr>
      </w:pPr>
      <w:r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В трехдневный</w:t>
      </w:r>
      <w:r w:rsidR="00506AA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 xml:space="preserve"> срок со дня принятия решения об отказе в </w:t>
      </w:r>
      <w:r w:rsidR="00890891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 </w:t>
      </w:r>
      <w:r w:rsidR="00506AA0" w:rsidRPr="00241222">
        <w:rPr>
          <w:rFonts w:ascii="PT Astra Serif" w:hAnsi="PT Astra Serif" w:cs="Arial"/>
          <w:spacing w:val="2"/>
          <w:sz w:val="28"/>
          <w:szCs w:val="28"/>
          <w:lang w:val="ru-RU" w:eastAsia="ru-RU"/>
        </w:rPr>
        <w:t>предоставлении имущества в аренду в виде муниципальной преференции Департамент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sectPr w:rsidR="00E84CE5" w:rsidRPr="00241222" w:rsidSect="00241222">
      <w:headerReference w:type="default" r:id="rId1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0C" w:rsidRDefault="005F0B0C" w:rsidP="00B46CFE">
      <w:r>
        <w:separator/>
      </w:r>
    </w:p>
  </w:endnote>
  <w:endnote w:type="continuationSeparator" w:id="0">
    <w:p w:rsidR="005F0B0C" w:rsidRDefault="005F0B0C" w:rsidP="00B4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0C" w:rsidRDefault="005F0B0C" w:rsidP="00B46CFE">
      <w:r>
        <w:separator/>
      </w:r>
    </w:p>
  </w:footnote>
  <w:footnote w:type="continuationSeparator" w:id="0">
    <w:p w:rsidR="005F0B0C" w:rsidRDefault="005F0B0C" w:rsidP="00B4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2688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8509C" w:rsidRPr="003D4A34" w:rsidRDefault="00E8509C">
        <w:pPr>
          <w:pStyle w:val="a3"/>
          <w:jc w:val="center"/>
          <w:rPr>
            <w:rFonts w:ascii="PT Astra Serif" w:hAnsi="PT Astra Serif"/>
          </w:rPr>
        </w:pPr>
        <w:r w:rsidRPr="003D4A34">
          <w:rPr>
            <w:rFonts w:ascii="PT Astra Serif" w:hAnsi="PT Astra Serif"/>
          </w:rPr>
          <w:fldChar w:fldCharType="begin"/>
        </w:r>
        <w:r w:rsidRPr="003D4A34">
          <w:rPr>
            <w:rFonts w:ascii="PT Astra Serif" w:hAnsi="PT Astra Serif"/>
          </w:rPr>
          <w:instrText>PAGE   \* MERGEFORMAT</w:instrText>
        </w:r>
        <w:r w:rsidRPr="003D4A34">
          <w:rPr>
            <w:rFonts w:ascii="PT Astra Serif" w:hAnsi="PT Astra Serif"/>
          </w:rPr>
          <w:fldChar w:fldCharType="separate"/>
        </w:r>
        <w:r w:rsidR="00DA7A47" w:rsidRPr="00DA7A47">
          <w:rPr>
            <w:rFonts w:ascii="PT Astra Serif" w:hAnsi="PT Astra Serif"/>
            <w:noProof/>
            <w:lang w:val="ru-RU"/>
          </w:rPr>
          <w:t>2</w:t>
        </w:r>
        <w:r w:rsidRPr="003D4A34">
          <w:rPr>
            <w:rFonts w:ascii="PT Astra Serif" w:hAnsi="PT Astra Serif"/>
          </w:rPr>
          <w:fldChar w:fldCharType="end"/>
        </w:r>
      </w:p>
    </w:sdtContent>
  </w:sdt>
  <w:p w:rsidR="00774806" w:rsidRPr="003D4A34" w:rsidRDefault="00774806">
    <w:pPr>
      <w:pStyle w:val="a3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613215"/>
    <w:multiLevelType w:val="hybridMultilevel"/>
    <w:tmpl w:val="1DEEABF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E2C66"/>
    <w:multiLevelType w:val="hybridMultilevel"/>
    <w:tmpl w:val="9BA81D64"/>
    <w:lvl w:ilvl="0" w:tplc="65B0799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FB1E20"/>
    <w:multiLevelType w:val="multilevel"/>
    <w:tmpl w:val="D0CA4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60" w:hanging="2160"/>
      </w:pPr>
      <w:rPr>
        <w:rFonts w:hint="default"/>
      </w:rPr>
    </w:lvl>
  </w:abstractNum>
  <w:abstractNum w:abstractNumId="4">
    <w:nsid w:val="119C45E4"/>
    <w:multiLevelType w:val="hybridMultilevel"/>
    <w:tmpl w:val="0550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6025"/>
    <w:multiLevelType w:val="multilevel"/>
    <w:tmpl w:val="D0CA4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60" w:hanging="2160"/>
      </w:pPr>
      <w:rPr>
        <w:rFonts w:hint="default"/>
      </w:rPr>
    </w:lvl>
  </w:abstractNum>
  <w:abstractNum w:abstractNumId="6">
    <w:nsid w:val="1D6C6701"/>
    <w:multiLevelType w:val="multilevel"/>
    <w:tmpl w:val="D0CA4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60" w:hanging="2160"/>
      </w:pPr>
      <w:rPr>
        <w:rFonts w:hint="default"/>
      </w:rPr>
    </w:lvl>
  </w:abstractNum>
  <w:abstractNum w:abstractNumId="7">
    <w:nsid w:val="2123686E"/>
    <w:multiLevelType w:val="multilevel"/>
    <w:tmpl w:val="D0CA4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60" w:hanging="2160"/>
      </w:pPr>
      <w:rPr>
        <w:rFonts w:hint="default"/>
      </w:rPr>
    </w:lvl>
  </w:abstractNum>
  <w:abstractNum w:abstractNumId="8">
    <w:nsid w:val="30A02A49"/>
    <w:multiLevelType w:val="hybridMultilevel"/>
    <w:tmpl w:val="FF1EBA72"/>
    <w:lvl w:ilvl="0" w:tplc="65B07998">
      <w:start w:val="1"/>
      <w:numFmt w:val="decimal"/>
      <w:lvlText w:val="%1."/>
      <w:lvlJc w:val="left"/>
      <w:pPr>
        <w:ind w:left="27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FC560E"/>
    <w:multiLevelType w:val="hybridMultilevel"/>
    <w:tmpl w:val="32EAA33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F22229"/>
    <w:multiLevelType w:val="hybridMultilevel"/>
    <w:tmpl w:val="5C44F55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806046"/>
    <w:multiLevelType w:val="multilevel"/>
    <w:tmpl w:val="D0CA4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60" w:hanging="2160"/>
      </w:pPr>
      <w:rPr>
        <w:rFonts w:hint="default"/>
      </w:rPr>
    </w:lvl>
  </w:abstractNum>
  <w:abstractNum w:abstractNumId="12">
    <w:nsid w:val="5DAA1F6A"/>
    <w:multiLevelType w:val="multilevel"/>
    <w:tmpl w:val="2050F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56D26"/>
    <w:multiLevelType w:val="multilevel"/>
    <w:tmpl w:val="2050F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765CB"/>
    <w:multiLevelType w:val="hybridMultilevel"/>
    <w:tmpl w:val="B8B0DB7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B6890"/>
    <w:multiLevelType w:val="hybridMultilevel"/>
    <w:tmpl w:val="37FA0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2358F9"/>
    <w:multiLevelType w:val="hybridMultilevel"/>
    <w:tmpl w:val="2050FBDE"/>
    <w:lvl w:ilvl="0" w:tplc="DE3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C0"/>
    <w:rsid w:val="00020579"/>
    <w:rsid w:val="00022ED7"/>
    <w:rsid w:val="00034207"/>
    <w:rsid w:val="000535F0"/>
    <w:rsid w:val="00054567"/>
    <w:rsid w:val="00067462"/>
    <w:rsid w:val="00082588"/>
    <w:rsid w:val="00092CD0"/>
    <w:rsid w:val="000A3511"/>
    <w:rsid w:val="000C127D"/>
    <w:rsid w:val="000C163A"/>
    <w:rsid w:val="000D30C2"/>
    <w:rsid w:val="000D63A0"/>
    <w:rsid w:val="000E5ED8"/>
    <w:rsid w:val="000F25C0"/>
    <w:rsid w:val="001114F2"/>
    <w:rsid w:val="00123557"/>
    <w:rsid w:val="0013117F"/>
    <w:rsid w:val="00161D25"/>
    <w:rsid w:val="001678E4"/>
    <w:rsid w:val="00196D84"/>
    <w:rsid w:val="0019725A"/>
    <w:rsid w:val="001A29EB"/>
    <w:rsid w:val="001B1496"/>
    <w:rsid w:val="001B1EE7"/>
    <w:rsid w:val="001E6D3A"/>
    <w:rsid w:val="001E7445"/>
    <w:rsid w:val="0020093D"/>
    <w:rsid w:val="00206F9D"/>
    <w:rsid w:val="00234316"/>
    <w:rsid w:val="00235A72"/>
    <w:rsid w:val="00241222"/>
    <w:rsid w:val="00253A64"/>
    <w:rsid w:val="002603F0"/>
    <w:rsid w:val="00281B32"/>
    <w:rsid w:val="002A3492"/>
    <w:rsid w:val="002B1501"/>
    <w:rsid w:val="002C121D"/>
    <w:rsid w:val="002D2018"/>
    <w:rsid w:val="002D5410"/>
    <w:rsid w:val="003053B0"/>
    <w:rsid w:val="00322705"/>
    <w:rsid w:val="00330993"/>
    <w:rsid w:val="00332304"/>
    <w:rsid w:val="00365BCF"/>
    <w:rsid w:val="00366687"/>
    <w:rsid w:val="003B1495"/>
    <w:rsid w:val="003B18C8"/>
    <w:rsid w:val="003B2A5D"/>
    <w:rsid w:val="003C142B"/>
    <w:rsid w:val="003C5D3D"/>
    <w:rsid w:val="003D4A34"/>
    <w:rsid w:val="003E6554"/>
    <w:rsid w:val="003F7916"/>
    <w:rsid w:val="0043703D"/>
    <w:rsid w:val="004506A1"/>
    <w:rsid w:val="00450F45"/>
    <w:rsid w:val="004C51B7"/>
    <w:rsid w:val="004D07A1"/>
    <w:rsid w:val="004E4F95"/>
    <w:rsid w:val="004F4125"/>
    <w:rsid w:val="00506AA0"/>
    <w:rsid w:val="005122CA"/>
    <w:rsid w:val="005171B0"/>
    <w:rsid w:val="00522076"/>
    <w:rsid w:val="0053152A"/>
    <w:rsid w:val="0053406D"/>
    <w:rsid w:val="005343CD"/>
    <w:rsid w:val="0053785E"/>
    <w:rsid w:val="00550C93"/>
    <w:rsid w:val="00551D9C"/>
    <w:rsid w:val="00564727"/>
    <w:rsid w:val="0057465C"/>
    <w:rsid w:val="0059266B"/>
    <w:rsid w:val="00595A90"/>
    <w:rsid w:val="00595AFF"/>
    <w:rsid w:val="005974E4"/>
    <w:rsid w:val="005A0571"/>
    <w:rsid w:val="005A1108"/>
    <w:rsid w:val="005A6B25"/>
    <w:rsid w:val="005A70DD"/>
    <w:rsid w:val="005B68B6"/>
    <w:rsid w:val="005E55C1"/>
    <w:rsid w:val="005F0B0C"/>
    <w:rsid w:val="005F3F4A"/>
    <w:rsid w:val="00602823"/>
    <w:rsid w:val="0060789B"/>
    <w:rsid w:val="00640488"/>
    <w:rsid w:val="00642759"/>
    <w:rsid w:val="006516BC"/>
    <w:rsid w:val="00651913"/>
    <w:rsid w:val="00653F1C"/>
    <w:rsid w:val="006565B2"/>
    <w:rsid w:val="0066378C"/>
    <w:rsid w:val="00691F3D"/>
    <w:rsid w:val="006F5D4E"/>
    <w:rsid w:val="00700F11"/>
    <w:rsid w:val="00765FEE"/>
    <w:rsid w:val="007730AB"/>
    <w:rsid w:val="00774806"/>
    <w:rsid w:val="007909BC"/>
    <w:rsid w:val="007C1997"/>
    <w:rsid w:val="007D64A3"/>
    <w:rsid w:val="007E2A56"/>
    <w:rsid w:val="00817F36"/>
    <w:rsid w:val="00843874"/>
    <w:rsid w:val="0086083B"/>
    <w:rsid w:val="0086468C"/>
    <w:rsid w:val="008823B2"/>
    <w:rsid w:val="0088759D"/>
    <w:rsid w:val="00890891"/>
    <w:rsid w:val="008913E2"/>
    <w:rsid w:val="00894585"/>
    <w:rsid w:val="008C3A29"/>
    <w:rsid w:val="008D19A4"/>
    <w:rsid w:val="008D5075"/>
    <w:rsid w:val="008E0013"/>
    <w:rsid w:val="009458C8"/>
    <w:rsid w:val="00975E56"/>
    <w:rsid w:val="00980913"/>
    <w:rsid w:val="009B4835"/>
    <w:rsid w:val="009C0BE3"/>
    <w:rsid w:val="009C73B8"/>
    <w:rsid w:val="009D015F"/>
    <w:rsid w:val="009F3287"/>
    <w:rsid w:val="00A35DA7"/>
    <w:rsid w:val="00A50D17"/>
    <w:rsid w:val="00A64421"/>
    <w:rsid w:val="00A77692"/>
    <w:rsid w:val="00AA02DF"/>
    <w:rsid w:val="00AA2218"/>
    <w:rsid w:val="00AB187C"/>
    <w:rsid w:val="00AB1BAD"/>
    <w:rsid w:val="00AB540D"/>
    <w:rsid w:val="00AD4872"/>
    <w:rsid w:val="00AD6DCB"/>
    <w:rsid w:val="00AE789C"/>
    <w:rsid w:val="00AF48F1"/>
    <w:rsid w:val="00B230E2"/>
    <w:rsid w:val="00B41C9F"/>
    <w:rsid w:val="00B46CFE"/>
    <w:rsid w:val="00B472DE"/>
    <w:rsid w:val="00BA7F8A"/>
    <w:rsid w:val="00BD5CBB"/>
    <w:rsid w:val="00BF217C"/>
    <w:rsid w:val="00C07412"/>
    <w:rsid w:val="00C2763C"/>
    <w:rsid w:val="00C3747E"/>
    <w:rsid w:val="00C430C8"/>
    <w:rsid w:val="00C43227"/>
    <w:rsid w:val="00C4368C"/>
    <w:rsid w:val="00C53872"/>
    <w:rsid w:val="00C6671A"/>
    <w:rsid w:val="00C74F50"/>
    <w:rsid w:val="00C86CFE"/>
    <w:rsid w:val="00CA789F"/>
    <w:rsid w:val="00CE1787"/>
    <w:rsid w:val="00CE3EDE"/>
    <w:rsid w:val="00D03CC9"/>
    <w:rsid w:val="00D25E95"/>
    <w:rsid w:val="00D40A45"/>
    <w:rsid w:val="00D40DE7"/>
    <w:rsid w:val="00D4105B"/>
    <w:rsid w:val="00D605A6"/>
    <w:rsid w:val="00D64908"/>
    <w:rsid w:val="00D96DFB"/>
    <w:rsid w:val="00D97D39"/>
    <w:rsid w:val="00DA1CA8"/>
    <w:rsid w:val="00DA7A47"/>
    <w:rsid w:val="00DB2A3D"/>
    <w:rsid w:val="00DB7688"/>
    <w:rsid w:val="00E0278B"/>
    <w:rsid w:val="00E17AD8"/>
    <w:rsid w:val="00E24CE9"/>
    <w:rsid w:val="00E251E0"/>
    <w:rsid w:val="00E30C42"/>
    <w:rsid w:val="00E42693"/>
    <w:rsid w:val="00E77044"/>
    <w:rsid w:val="00E81CFD"/>
    <w:rsid w:val="00E84CE5"/>
    <w:rsid w:val="00E8509C"/>
    <w:rsid w:val="00EA18FA"/>
    <w:rsid w:val="00EB5E55"/>
    <w:rsid w:val="00ED2E49"/>
    <w:rsid w:val="00ED719E"/>
    <w:rsid w:val="00EE0FFB"/>
    <w:rsid w:val="00EE39AB"/>
    <w:rsid w:val="00EF01AD"/>
    <w:rsid w:val="00F128E1"/>
    <w:rsid w:val="00F41C90"/>
    <w:rsid w:val="00F56496"/>
    <w:rsid w:val="00F70551"/>
    <w:rsid w:val="00F77C41"/>
    <w:rsid w:val="00F9717F"/>
    <w:rsid w:val="00FB207E"/>
    <w:rsid w:val="00FE1011"/>
    <w:rsid w:val="00FE159C"/>
    <w:rsid w:val="00FE3469"/>
    <w:rsid w:val="00FE58CF"/>
    <w:rsid w:val="00FE6A19"/>
    <w:rsid w:val="00FF6B6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FB27-FC75-4208-AC03-E63979F0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E65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5C0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0F25C0"/>
    <w:pPr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0F25C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5C0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annotation reference"/>
    <w:basedOn w:val="a0"/>
    <w:uiPriority w:val="99"/>
    <w:semiHidden/>
    <w:unhideWhenUsed/>
    <w:rsid w:val="00FE34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346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3469"/>
    <w:rPr>
      <w:rFonts w:ascii="Calibri" w:eastAsia="Times New Roman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34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3469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d">
    <w:name w:val="footer"/>
    <w:basedOn w:val="a"/>
    <w:link w:val="ae"/>
    <w:unhideWhenUsed/>
    <w:rsid w:val="00EE39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39A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3E65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65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semiHidden/>
    <w:unhideWhenUsed/>
    <w:rsid w:val="00D25E95"/>
    <w:rPr>
      <w:color w:val="0000FF"/>
      <w:u w:val="single"/>
    </w:rPr>
  </w:style>
  <w:style w:type="paragraph" w:customStyle="1" w:styleId="formattext">
    <w:name w:val="formattext"/>
    <w:basedOn w:val="a"/>
    <w:rsid w:val="00E84CE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281B3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3D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21989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95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98925" TargetMode="External"/><Relationship Id="rId10" Type="http://schemas.openxmlformats.org/officeDocument/2006/relationships/hyperlink" Target="http://docs.cntd.ru/document/9019895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2198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LosevJu</dc:creator>
  <cp:lastModifiedBy>Речапова Виктория</cp:lastModifiedBy>
  <cp:revision>53</cp:revision>
  <cp:lastPrinted>2020-06-10T04:36:00Z</cp:lastPrinted>
  <dcterms:created xsi:type="dcterms:W3CDTF">2019-11-12T04:56:00Z</dcterms:created>
  <dcterms:modified xsi:type="dcterms:W3CDTF">2020-06-11T10:29:00Z</dcterms:modified>
</cp:coreProperties>
</file>