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Приложение № 3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УТВЕРЖДЕН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 xml:space="preserve">постановлением 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Администрации Тазовского района</w:t>
      </w:r>
    </w:p>
    <w:p>
      <w:pPr>
        <w:ind w:left="4820"/>
        <w:rPr>
          <w:rFonts w:ascii="PT Astra Serif" w:hAnsi="PT Astra Serif" w:cs="Tahoma"/>
          <w:sz w:val="28"/>
        </w:rPr>
      </w:pPr>
      <w:proofErr w:type="gramStart"/>
      <w:r>
        <w:rPr>
          <w:rFonts w:ascii="PT Astra Serif" w:hAnsi="PT Astra Serif" w:cs="Tahoma"/>
          <w:sz w:val="28"/>
        </w:rPr>
        <w:t>от</w:t>
      </w:r>
      <w:proofErr w:type="gramEnd"/>
      <w:r>
        <w:rPr>
          <w:rFonts w:ascii="PT Astra Serif" w:hAnsi="PT Astra Serif" w:cs="Tahoma"/>
          <w:sz w:val="28"/>
        </w:rPr>
        <w:t xml:space="preserve"> 26 апреля 2021 года № 370-п</w:t>
      </w:r>
      <w:bookmarkStart w:id="0" w:name="_GoBack"/>
      <w:bookmarkEnd w:id="0"/>
    </w:p>
    <w:p>
      <w:pPr>
        <w:pStyle w:val="23"/>
        <w:rPr>
          <w:rFonts w:ascii="PT Astra Serif" w:hAnsi="PT Astra Serif"/>
        </w:rPr>
      </w:pPr>
    </w:p>
    <w:p/>
    <w:p/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ЧЕРТЕЖ ПЛАНИРОВКИ ТЕРРИТОРИИ</w:t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197789</wp:posOffset>
            </wp:positionH>
            <wp:positionV relativeFrom="paragraph">
              <wp:posOffset>143510</wp:posOffset>
            </wp:positionV>
            <wp:extent cx="5131435" cy="7261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ёж планировк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435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sectPr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134" w:right="567" w:bottom="1134" w:left="1701" w:header="709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Начальник отдела </w:t>
    </w: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>архитектуры и градостроительства</w:t>
    </w:r>
    <w:r>
      <w:rPr>
        <w:rFonts w:ascii="PT Astra Serif" w:hAnsi="PT Astra Serif"/>
        <w:sz w:val="20"/>
        <w:szCs w:val="20"/>
      </w:rPr>
      <w:tab/>
    </w:r>
    <w:r>
      <w:rPr>
        <w:rFonts w:ascii="PT Astra Serif" w:hAnsi="PT Astra Serif"/>
        <w:sz w:val="20"/>
        <w:szCs w:val="20"/>
      </w:rPr>
      <w:tab/>
      <w:t xml:space="preserve">         С.Н. </w:t>
    </w:r>
    <w:proofErr w:type="spellStart"/>
    <w:r>
      <w:rPr>
        <w:rFonts w:ascii="PT Astra Serif" w:hAnsi="PT Astra Serif"/>
        <w:sz w:val="20"/>
        <w:szCs w:val="20"/>
      </w:rPr>
      <w:t>Остапюк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9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9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2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28"/>
  </w:num>
  <w:num w:numId="10">
    <w:abstractNumId w:val="5"/>
  </w:num>
  <w:num w:numId="11">
    <w:abstractNumId w:val="31"/>
  </w:num>
  <w:num w:numId="12">
    <w:abstractNumId w:val="2"/>
  </w:num>
  <w:num w:numId="13">
    <w:abstractNumId w:val="1"/>
  </w:num>
  <w:num w:numId="14">
    <w:abstractNumId w:val="27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23"/>
  </w:num>
  <w:num w:numId="20">
    <w:abstractNumId w:val="9"/>
  </w:num>
  <w:num w:numId="21">
    <w:abstractNumId w:val="21"/>
  </w:num>
  <w:num w:numId="22">
    <w:abstractNumId w:val="4"/>
  </w:num>
  <w:num w:numId="23">
    <w:abstractNumId w:val="3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"/>
  </w:num>
  <w:num w:numId="27">
    <w:abstractNumId w:val="22"/>
  </w:num>
  <w:num w:numId="28">
    <w:abstractNumId w:val="38"/>
  </w:num>
  <w:num w:numId="29">
    <w:abstractNumId w:val="36"/>
  </w:num>
  <w:num w:numId="30">
    <w:abstractNumId w:val="33"/>
  </w:num>
  <w:num w:numId="31">
    <w:abstractNumId w:val="3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9"/>
  </w:num>
  <w:num w:numId="35">
    <w:abstractNumId w:val="8"/>
  </w:num>
  <w:num w:numId="36">
    <w:abstractNumId w:val="7"/>
  </w:num>
  <w:num w:numId="37">
    <w:abstractNumId w:val="24"/>
  </w:num>
  <w:num w:numId="38">
    <w:abstractNumId w:val="14"/>
  </w:num>
  <w:num w:numId="39">
    <w:abstractNumId w:val="16"/>
  </w:num>
  <w:num w:numId="40">
    <w:abstractNumId w:val="25"/>
  </w:num>
  <w:num w:numId="41">
    <w:abstractNumId w:val="1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9FA490-543D-42A9-BE46-74EE1069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2EC511-38A2-442E-AF0D-9030C3BB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88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23</cp:revision>
  <cp:lastPrinted>2021-04-27T10:32:00Z</cp:lastPrinted>
  <dcterms:created xsi:type="dcterms:W3CDTF">2021-02-08T10:27:00Z</dcterms:created>
  <dcterms:modified xsi:type="dcterms:W3CDTF">2021-04-27T10:32:00Z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