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 xml:space="preserve">УТВЕРЖДЕН </w:t>
      </w:r>
    </w:p>
    <w:p>
      <w:pPr>
        <w:spacing w:after="0" w:line="240" w:lineRule="auto"/>
        <w:ind w:left="5103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распоряжением</w:t>
      </w:r>
    </w:p>
    <w:p>
      <w:pPr>
        <w:spacing w:after="0" w:line="240" w:lineRule="auto"/>
        <w:ind w:left="5103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Главы Тазовского района</w:t>
      </w:r>
    </w:p>
    <w:p>
      <w:pPr>
        <w:spacing w:after="0" w:line="240" w:lineRule="auto"/>
        <w:ind w:left="5103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от 18 марта 2020 года № 16-рг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eastAsia="PMingLiU" w:hAnsi="PT Astra Serif" w:cs="Times New Roman"/>
          <w:sz w:val="28"/>
          <w:szCs w:val="28"/>
          <w:lang w:eastAsia="zh-TW"/>
        </w:rPr>
      </w:pPr>
    </w:p>
    <w:p>
      <w:pPr>
        <w:spacing w:after="0" w:line="240" w:lineRule="auto"/>
        <w:jc w:val="center"/>
        <w:rPr>
          <w:rFonts w:ascii="PT Astra Serif" w:eastAsia="PMingLiU" w:hAnsi="PT Astra Serif" w:cs="Times New Roman"/>
          <w:sz w:val="28"/>
          <w:szCs w:val="28"/>
          <w:lang w:eastAsia="zh-TW"/>
        </w:rPr>
      </w:pPr>
    </w:p>
    <w:p>
      <w:pPr>
        <w:spacing w:after="0" w:line="240" w:lineRule="auto"/>
        <w:jc w:val="center"/>
        <w:rPr>
          <w:rFonts w:ascii="PT Astra Serif" w:eastAsia="PMingLiU" w:hAnsi="PT Astra Serif" w:cs="Times New Roman"/>
          <w:sz w:val="28"/>
          <w:szCs w:val="28"/>
          <w:lang w:eastAsia="zh-TW"/>
        </w:rPr>
      </w:pPr>
    </w:p>
    <w:p>
      <w:pPr>
        <w:spacing w:after="0" w:line="240" w:lineRule="auto"/>
        <w:jc w:val="center"/>
        <w:rPr>
          <w:rFonts w:ascii="PT Astra Serif" w:eastAsia="PMingLiU" w:hAnsi="PT Astra Serif" w:cs="Times New Roman"/>
          <w:b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b/>
          <w:sz w:val="28"/>
          <w:szCs w:val="28"/>
          <w:lang w:eastAsia="zh-TW"/>
        </w:rPr>
        <w:t>РЕГЛАМЕНТ</w:t>
      </w:r>
    </w:p>
    <w:p>
      <w:pPr>
        <w:spacing w:after="0" w:line="240" w:lineRule="auto"/>
        <w:jc w:val="center"/>
        <w:rPr>
          <w:rFonts w:ascii="PT Astra Serif" w:eastAsia="PMingLiU" w:hAnsi="PT Astra Serif" w:cs="Times New Roman"/>
          <w:b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b/>
          <w:sz w:val="28"/>
          <w:szCs w:val="28"/>
          <w:lang w:eastAsia="zh-TW"/>
        </w:rPr>
        <w:t xml:space="preserve">организации работы с сообщениями пользователей, поступающими через официальные страницы (аккаунты) в социальных сетях Губернатора Ямало-Ненецкого автономного округа, Главы Тазовского района, Администрации Тазовского района, в том числе в ходе подготовки </w:t>
      </w:r>
    </w:p>
    <w:p>
      <w:pPr>
        <w:spacing w:after="0" w:line="240" w:lineRule="auto"/>
        <w:jc w:val="center"/>
        <w:rPr>
          <w:rFonts w:ascii="PT Astra Serif" w:eastAsia="PMingLiU" w:hAnsi="PT Astra Serif" w:cs="Times New Roman"/>
          <w:b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b/>
          <w:sz w:val="28"/>
          <w:szCs w:val="28"/>
          <w:lang w:eastAsia="zh-TW"/>
        </w:rPr>
        <w:t>и проведения теле-радиоэфиров</w:t>
      </w:r>
    </w:p>
    <w:p>
      <w:pPr>
        <w:spacing w:after="0" w:line="240" w:lineRule="auto"/>
        <w:jc w:val="center"/>
        <w:rPr>
          <w:rFonts w:ascii="PT Astra Serif" w:eastAsia="PMingLiU" w:hAnsi="PT Astra Serif" w:cs="Times New Roman"/>
          <w:sz w:val="28"/>
          <w:szCs w:val="28"/>
          <w:lang w:eastAsia="zh-TW"/>
        </w:rPr>
      </w:pPr>
    </w:p>
    <w:p>
      <w:pPr>
        <w:spacing w:after="0" w:line="240" w:lineRule="auto"/>
        <w:jc w:val="center"/>
        <w:rPr>
          <w:rFonts w:ascii="PT Astra Serif" w:eastAsia="PMingLiU" w:hAnsi="PT Astra Serif" w:cs="Times New Roman"/>
          <w:sz w:val="28"/>
          <w:szCs w:val="28"/>
          <w:lang w:eastAsia="zh-TW"/>
        </w:rPr>
      </w:pPr>
    </w:p>
    <w:p>
      <w:pPr>
        <w:pStyle w:val="a7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PT Astra Serif" w:eastAsia="PMingLiU" w:hAnsi="PT Astra Serif" w:cs="Times New Roman"/>
          <w:b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b/>
          <w:sz w:val="28"/>
          <w:szCs w:val="28"/>
          <w:lang w:eastAsia="zh-TW"/>
        </w:rPr>
        <w:t>Общие положения</w:t>
      </w:r>
    </w:p>
    <w:p>
      <w:pPr>
        <w:pStyle w:val="a7"/>
        <w:spacing w:after="0" w:line="240" w:lineRule="auto"/>
        <w:ind w:left="1080"/>
        <w:rPr>
          <w:rFonts w:ascii="PT Astra Serif" w:eastAsia="PMingLiU" w:hAnsi="PT Astra Serif" w:cs="Times New Roman"/>
          <w:sz w:val="28"/>
          <w:szCs w:val="28"/>
          <w:lang w:eastAsia="zh-TW"/>
        </w:rPr>
      </w:pPr>
    </w:p>
    <w:p>
      <w:pPr>
        <w:tabs>
          <w:tab w:val="left" w:pos="1276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1.1.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Настоящий Регламент разработан в целях взаимодействия информационно-аналитического управления Администрации Тазовского района, управления делами Администрации Тазовского района, глав поселений Тазовского района, отраслевых (функциональных) органов, структурных подразделений Администрации Тазовского района, организаций, учреждений, указанных в приложении к настоящему Регламенту при рассмотрении сообщений, поступающих через официальные страницы (аккаунты)                                 в социальных сетях Губернатора Ямало-Ненецкого автономного округа, Главы Тазовского района, Администрации Тазовского района (далее – официальные аккаунты), в том числе в ходе подготовки и проведения теле-радиоэфиров (далее – прямые эфиры).</w:t>
      </w:r>
    </w:p>
    <w:p>
      <w:pPr>
        <w:tabs>
          <w:tab w:val="left" w:pos="1276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1.2.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Основные термины, используемые в настоящем Регламенте: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официальные аккаунты - учетные записи, зарегистрированные Губернатором Ямало-Ненецкого автономного округа, Главой Тазовского района, Администрацией Тазовского района в социальных сетях                                        в информационно-телекоммуникационной сети «Интернет» (ВКонтакте, Instagram, Одноклассники, Facebook, Twitter и иные социальные сети);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сообщение - информация в текстовой или иной форме (включая электронные образы (скан-образы) документов), поступившая на официальные аккаунты, в том числе в ходе подготовки и проведения прямых эфиров;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пользователь информацией - гражданин или организация, направившие сообщение на официальные аккаунты, в том числе в ходе подготовки                              и проведения прямых эфиров;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 xml:space="preserve">модератор - государственное казенное учреждение «Ситуационный центр Ямало-Ненецкого автономного округа», осуществляющее координацию функционирования системы мониторинга «Инцидент менеджмент», с помощью 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lastRenderedPageBreak/>
        <w:t>которой осуществляется работа с сообщениями, уполномоченное лицо аппарата Губернатора Ямало-Ненецкого автономного округа;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администратор - уполномоченное лицо информационно-аналитического управления, ответственное за прием, обработку, направление сообщения                     для рассмотрения по компетенции, согласование с модератором проекта ответа на сообщение, поступившее на официальные аккаунты и обеспечивающее размещение ответа на официальных аккаунтах социальных сетей (направление ответа пользователю информацией);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 xml:space="preserve">исполнитель - ответственные лица </w:t>
      </w:r>
      <w:r>
        <w:rPr>
          <w:rFonts w:ascii="PT Astra Serif" w:eastAsia="PMingLiU" w:hAnsi="PT Astra Serif" w:cs="Times New Roman"/>
          <w:bCs/>
          <w:sz w:val="28"/>
          <w:szCs w:val="28"/>
          <w:lang w:eastAsia="zh-TW"/>
        </w:rPr>
        <w:t>отраслевых (функциональных) органов и структурных подразделений Администрации Тазовского района, организаций, учреждений, указанных в приложении к настоящему Регламенту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>, администраций поселений, рассматривающие сообщение, осуществляющие подготовку проекта ответа и его согласование с руководством органов местного самоуправления;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обработка сообщения - определение тематики сообщения, анализ его содержания.</w:t>
      </w:r>
    </w:p>
    <w:p>
      <w:pPr>
        <w:pStyle w:val="a7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Сообщение, содержащее персональные данные граждан, хранится                           и обрабатывается с соблюдением установленных законодательством Российской Федерации требований к обработке персональных данных и иной информации ограниченного доступа.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Разглашение содержащихся в сообщении сведений о частной жизни обратившихся пользователей информацией без их согласия не допускается.</w:t>
      </w:r>
    </w:p>
    <w:p>
      <w:pPr>
        <w:tabs>
          <w:tab w:val="left" w:pos="426"/>
        </w:tabs>
        <w:spacing w:after="0" w:line="240" w:lineRule="auto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</w:p>
    <w:p>
      <w:pPr>
        <w:pStyle w:val="a7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PT Astra Serif" w:eastAsia="PMingLiU" w:hAnsi="PT Astra Serif" w:cs="Times New Roman"/>
          <w:b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b/>
          <w:sz w:val="28"/>
          <w:szCs w:val="28"/>
          <w:lang w:eastAsia="zh-TW"/>
        </w:rPr>
        <w:t>Организация работы с сообщениями,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 xml:space="preserve"> </w:t>
      </w:r>
    </w:p>
    <w:p>
      <w:pPr>
        <w:pStyle w:val="a7"/>
        <w:tabs>
          <w:tab w:val="left" w:pos="426"/>
        </w:tabs>
        <w:spacing w:after="0" w:line="240" w:lineRule="auto"/>
        <w:ind w:left="0"/>
        <w:jc w:val="center"/>
        <w:rPr>
          <w:rFonts w:ascii="PT Astra Serif" w:eastAsia="PMingLiU" w:hAnsi="PT Astra Serif" w:cs="Times New Roman"/>
          <w:b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b/>
          <w:sz w:val="28"/>
          <w:szCs w:val="28"/>
          <w:lang w:eastAsia="zh-TW"/>
        </w:rPr>
        <w:t>поступившими на официальные аккаунты</w:t>
      </w:r>
    </w:p>
    <w:p>
      <w:pPr>
        <w:tabs>
          <w:tab w:val="left" w:pos="426"/>
        </w:tabs>
        <w:spacing w:after="0" w:line="240" w:lineRule="auto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</w:p>
    <w:p>
      <w:pPr>
        <w:tabs>
          <w:tab w:val="left" w:pos="1276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2.1.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Прием и обработка сообщений, поступивших на официальные аккаунты, осуществляется администратором.</w:t>
      </w:r>
    </w:p>
    <w:p>
      <w:pPr>
        <w:tabs>
          <w:tab w:val="left" w:pos="1276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2.2.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При обработке сообщения администратором принимается одно                                       из следующих решений:</w:t>
      </w:r>
    </w:p>
    <w:p>
      <w:pPr>
        <w:tabs>
          <w:tab w:val="left" w:pos="1560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2.2.1.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сообщение остается без рассмотрения в случае если, исходя                     из содержания сообщения, оно не требует дальнейшего рассмотрения и ответа со стороны органов местного самоуправления Тазовского района, содержит нецензурные либо оскорбительные выражения, угрозы жизни, здоровью                         и имуществу граждан, должностных лиц, иных физических или юридических лиц, а также коммерческую или иную рекламу;</w:t>
      </w:r>
    </w:p>
    <w:p>
      <w:pPr>
        <w:tabs>
          <w:tab w:val="left" w:pos="1560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2.2.2.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сообщение подлежит рассмотрению в случае если, исходя                         из содержания сообщения, оно требует дальнейшего рассмотрения и ответа                             со стороны органов местного самоуправления Тазовского района.</w:t>
      </w:r>
    </w:p>
    <w:p>
      <w:pPr>
        <w:tabs>
          <w:tab w:val="left" w:pos="1276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2.3.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В течение 1 рабочего часа (включая перерыв на обед) с момента поступления сообщения администратор осуществляет его обработку                                                                                        и направление исполнителю по компетенции для рассмотрения и подготовки проекта ответа. Направление сообщения осуществляется посредством электронной почты или мессенджеров и телефонного звонка исполнителю.</w:t>
      </w:r>
    </w:p>
    <w:p>
      <w:pPr>
        <w:tabs>
          <w:tab w:val="left" w:pos="1276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lastRenderedPageBreak/>
        <w:t>2.4.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Срок рассмотрения сообщения, поступившего на официальные аккаунты Губернатора Ямало-Ненецкого автономного округа, и подготовки проекта ответа исполнителем составляет не более 2 рабочих часов с момента поступления сообщения (включая перерыв на обед).</w:t>
      </w:r>
    </w:p>
    <w:p>
      <w:pPr>
        <w:pStyle w:val="a7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Срок рассмотрения сообщения, поступившего на официальные аккаунты Главы Тазовского района, Администрации Тазовского района,                      и подготовки проекта ответа исполнителем составляет не более 4 рабочих часов с момента поступления сообщения (включая перерыв на обед).</w:t>
      </w:r>
    </w:p>
    <w:p>
      <w:pPr>
        <w:pStyle w:val="a7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В случае если подготовка проекта ответа на сообщение требует более длительного времени, исполнитель уведомляет об этом администратора. Гражданину в течение 4 рабочих часов (время первой реакции) администратором направляется уведомление о принятии его сообщения                          к рассмотрению. В таком случае проект ответа на сообщение должен быть подготовлен и согласован исполнителем не позднее 8 рабочих часов с момента уведомления администратора.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В случае необходимости запроса дополнительной информации срок рассмотрения такого сообщения может быть продлен, но не более чем                                                        на 4 рабочих часа.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В исключительных случаях (проведение Губернатором Ямало-Ненецкого автономного округа, Главой Тазовского района прямых эфиров                                              на официальных аккаунтах, других подобных мероприятий, повлекших увеличение числа поступивших сообщений) срок рассмотрения сообщения может быть продлен модератором и администратором.</w:t>
      </w:r>
    </w:p>
    <w:p>
      <w:pPr>
        <w:tabs>
          <w:tab w:val="left" w:pos="1276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2.7.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Текст проекта ответа на сообщение должен быть подготовлен                                                           с учетом следующих требований:</w:t>
      </w:r>
    </w:p>
    <w:p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обладать завершённостью и краткостью;</w:t>
      </w:r>
    </w:p>
    <w:p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содержать объективный полный и исчерпывающий ответ                                  на поставленный вопрос (ответ по существу);</w:t>
      </w:r>
    </w:p>
    <w:p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написан доступным литературным языком, без штампов                                     и многословия, излишних отсылок к нормативным правовым актам, правильно синтаксически оформлен.</w:t>
      </w:r>
    </w:p>
    <w:p>
      <w:pPr>
        <w:tabs>
          <w:tab w:val="left" w:pos="1276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2.8.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Подготовленный проект ответа, отвечающий требованиям пункта 2.7 настоящего Регламента, исполнитель согласовывает в следующей последовательности:</w:t>
      </w:r>
    </w:p>
    <w:p>
      <w:pPr>
        <w:tabs>
          <w:tab w:val="left" w:pos="1560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b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2.8.1.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с курирующим заместителем главы Администрации Тазовского района;</w:t>
      </w:r>
    </w:p>
    <w:p>
      <w:pPr>
        <w:tabs>
          <w:tab w:val="left" w:pos="1560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2.8.2.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 xml:space="preserve">с администратором. </w:t>
      </w:r>
    </w:p>
    <w:p>
      <w:pPr>
        <w:tabs>
          <w:tab w:val="left" w:pos="1276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2.9.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Администратор после согласования проекта ответа с модератором                        в системе мониторинга «Инцидент менеджмент» в течение 1 рабочего часа (включая перерыв на обед) дорабатывает (в случае необходимости)                                                                                   и размещает ответ на официальных аккаунтах, на которые поступило сообщение.</w:t>
      </w:r>
    </w:p>
    <w:p>
      <w:pPr>
        <w:tabs>
          <w:tab w:val="left" w:pos="1418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2.10.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 xml:space="preserve">Администратор самостоятельно отслеживает комментарии пользователей информацией к ответам, размещенным на официальных 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lastRenderedPageBreak/>
        <w:t>аккаунтах, и при необходимости дает дополнительные пояснения пользователю информацией.</w:t>
      </w:r>
    </w:p>
    <w:p>
      <w:pPr>
        <w:tabs>
          <w:tab w:val="left" w:pos="1418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2.11.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Контроль соблюдения исполнителем сроков рассмотрения сообщения и размещения ответа возлагается на администратора.</w:t>
      </w:r>
    </w:p>
    <w:p>
      <w:pPr>
        <w:tabs>
          <w:tab w:val="left" w:pos="1418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2.12.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Руководитель органа местного самоуправления Администрации Тазовского района и (или) лицо, исполняющее его обязанности, а также администратор и исполнитель несут персональную ответственность,                                                        в том числе дисциплинарную, за нарушение сроков, связанных                                        с рассмотрением сообщений, установленных настоящим Регламентом.</w:t>
      </w:r>
    </w:p>
    <w:p>
      <w:pPr>
        <w:spacing w:after="0" w:line="240" w:lineRule="auto"/>
        <w:jc w:val="center"/>
        <w:rPr>
          <w:rFonts w:ascii="PT Astra Serif" w:eastAsia="PMingLiU" w:hAnsi="PT Astra Serif" w:cs="Times New Roman"/>
          <w:sz w:val="28"/>
          <w:szCs w:val="28"/>
          <w:lang w:eastAsia="zh-TW"/>
        </w:rPr>
      </w:pPr>
    </w:p>
    <w:p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PT Astra Serif" w:eastAsia="PMingLiU" w:hAnsi="PT Astra Serif" w:cs="Times New Roman"/>
          <w:b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b/>
          <w:sz w:val="28"/>
          <w:szCs w:val="28"/>
          <w:lang w:eastAsia="zh-TW"/>
        </w:rPr>
        <w:t xml:space="preserve">Организация работы с сообщениями, поступающими </w:t>
      </w:r>
    </w:p>
    <w:p>
      <w:pPr>
        <w:pStyle w:val="a7"/>
        <w:tabs>
          <w:tab w:val="left" w:pos="567"/>
        </w:tabs>
        <w:spacing w:after="0" w:line="240" w:lineRule="auto"/>
        <w:ind w:left="0"/>
        <w:jc w:val="center"/>
        <w:rPr>
          <w:rFonts w:ascii="PT Astra Serif" w:eastAsia="PMingLiU" w:hAnsi="PT Astra Serif" w:cs="Times New Roman"/>
          <w:b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b/>
          <w:sz w:val="28"/>
          <w:szCs w:val="28"/>
          <w:lang w:eastAsia="zh-TW"/>
        </w:rPr>
        <w:t xml:space="preserve">Губернатору автономного округа, Главе Тазовского района, Администрации Тазовского района в ходе подготовки </w:t>
      </w:r>
    </w:p>
    <w:p>
      <w:pPr>
        <w:pStyle w:val="a7"/>
        <w:tabs>
          <w:tab w:val="left" w:pos="567"/>
        </w:tabs>
        <w:spacing w:after="0" w:line="240" w:lineRule="auto"/>
        <w:ind w:left="0"/>
        <w:jc w:val="center"/>
        <w:rPr>
          <w:rFonts w:ascii="PT Astra Serif" w:eastAsia="PMingLiU" w:hAnsi="PT Astra Serif" w:cs="Times New Roman"/>
          <w:b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b/>
          <w:sz w:val="28"/>
          <w:szCs w:val="28"/>
          <w:lang w:eastAsia="zh-TW"/>
        </w:rPr>
        <w:t>и проведения прямых эфиров</w:t>
      </w:r>
    </w:p>
    <w:p>
      <w:pPr>
        <w:spacing w:after="0" w:line="240" w:lineRule="auto"/>
        <w:jc w:val="center"/>
        <w:rPr>
          <w:rFonts w:ascii="PT Astra Serif" w:eastAsia="PMingLiU" w:hAnsi="PT Astra Serif" w:cs="Times New Roman"/>
          <w:sz w:val="28"/>
          <w:szCs w:val="28"/>
          <w:lang w:eastAsia="zh-TW"/>
        </w:rPr>
      </w:pPr>
    </w:p>
    <w:p>
      <w:pPr>
        <w:tabs>
          <w:tab w:val="left" w:pos="1276"/>
        </w:tabs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3.1.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Исполнительный орган государственной власти Ямало-Ненецкого автономного округа либо соответствующее государственное учреждение, подведомственное исполнительному органу государственной власти автономного округа, уполномоченное на проведение прямых эфиров                                                                         с участием Губернатора Ямало-Ненецкого автономного округа, направляет сообщения, поступившие в ходе проведения прямых эфиров, администратору или ответственному в управлении делами Администрации Тазовского района (далее - ответственный), или администратор и ответственный самостоятельно принимает сообщения указанными способами в случае проведения прямых эфиров с участием Главы Тазовского района.</w:t>
      </w:r>
    </w:p>
    <w:p>
      <w:pPr>
        <w:pStyle w:val="a7"/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Ответственный в течение 2 рабочих дней со дня поступления сообщений направляет их по компетенции исполнителю для рассмотрения                            и подготовки проекта ответа. Направление сообщения осуществляется посредством электронной почты и телефонного звонка исполнителю.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3.3.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Срок рассмотрения сообщений, поступивших Губернатору Ямало-Ненецкого автономного округа и Главе Тазовского района во время проведения прямых эфиров, и подготовки проекта ответа исполнителем составляет                                 не более 3 рабочих дней со дня поступления сообщений.</w:t>
      </w:r>
    </w:p>
    <w:p>
      <w:pPr>
        <w:spacing w:after="0" w:line="240" w:lineRule="auto"/>
        <w:ind w:firstLine="708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eastAsia="PMingLiU" w:hAnsi="PT Astra Serif" w:cs="Times New Roman"/>
          <w:sz w:val="28"/>
          <w:szCs w:val="28"/>
          <w:lang w:eastAsia="zh-TW"/>
        </w:rPr>
        <w:t>3.4.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ab/>
        <w:t>Подготовленный ответ доводится до пользователя информацией ответственным самостоятельно способом, указанным пользователем информацией в сообщении (посредством отправки на почтовый адрес или адрес электронной почты, посредством телефонной связи или мессенджеров). Ответственный уведомляет модератора о факте отправки сообщения.</w:t>
      </w:r>
    </w:p>
    <w:p>
      <w:pPr>
        <w:pStyle w:val="a7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PMingLiU" w:hAnsi="PT Astra Serif" w:cs="Times New Roman"/>
          <w:sz w:val="28"/>
          <w:szCs w:val="28"/>
          <w:lang w:eastAsia="zh-TW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Информация о результатах рассмотрения сообщения (копия ответа, либо информация о содержании ответа) направляется исполнительным органам государственной власти 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>Ямало-Ненецкого</w:t>
      </w:r>
      <w:r>
        <w:rPr>
          <w:rFonts w:ascii="PT Astra Serif" w:hAnsi="PT Astra Serif"/>
          <w:color w:val="000000"/>
          <w:sz w:val="28"/>
          <w:szCs w:val="28"/>
        </w:rPr>
        <w:t xml:space="preserve"> автономного округа, рассмотревшим сообщение, в аппарат Губернатора </w:t>
      </w:r>
      <w:r>
        <w:rPr>
          <w:rFonts w:ascii="PT Astra Serif" w:eastAsia="PMingLiU" w:hAnsi="PT Astra Serif" w:cs="Times New Roman"/>
          <w:sz w:val="28"/>
          <w:szCs w:val="28"/>
          <w:lang w:eastAsia="zh-TW"/>
        </w:rPr>
        <w:t>Ямало-Ненецкого</w:t>
      </w:r>
      <w:r>
        <w:rPr>
          <w:rFonts w:ascii="PT Astra Serif" w:hAnsi="PT Astra Serif"/>
          <w:color w:val="000000"/>
          <w:sz w:val="28"/>
          <w:szCs w:val="28"/>
        </w:rPr>
        <w:t xml:space="preserve"> автономного округа                           не позднее 2 рабочих дней со дня доведения ответа до пользователя информацией.</w:t>
      </w:r>
    </w:p>
    <w:sectPr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0"/>
      <w:jc w:val="both"/>
      <w:rPr>
        <w:rFonts w:ascii="Times New Roman" w:hAnsi="Times New Roman" w:cs="Times New Roman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041073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1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3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1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6038E"/>
    <w:multiLevelType w:val="multilevel"/>
    <w:tmpl w:val="62E2101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>
    <w:nsid w:val="443F7672"/>
    <w:multiLevelType w:val="multilevel"/>
    <w:tmpl w:val="8B64DB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A944282"/>
    <w:multiLevelType w:val="multilevel"/>
    <w:tmpl w:val="8B64DB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F553227"/>
    <w:multiLevelType w:val="multilevel"/>
    <w:tmpl w:val="8B28DF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>
    <w:nsid w:val="4F664CE9"/>
    <w:multiLevelType w:val="multilevel"/>
    <w:tmpl w:val="845C56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5">
    <w:nsid w:val="791C75C7"/>
    <w:multiLevelType w:val="hybridMultilevel"/>
    <w:tmpl w:val="63121B60"/>
    <w:lvl w:ilvl="0" w:tplc="4766A0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97DB36-F543-4C5C-BEA3-3F0809BC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</w:style>
  <w:style w:type="paragraph" w:customStyle="1" w:styleId="10">
    <w:name w:val="Нижний колонтитул1"/>
    <w:basedOn w:val="a"/>
    <w:next w:val="a5"/>
    <w:link w:val="a6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0"/>
  </w:style>
  <w:style w:type="paragraph" w:styleId="a3">
    <w:name w:val="header"/>
    <w:basedOn w:val="a"/>
    <w:link w:val="11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3"/>
    <w:uiPriority w:val="99"/>
    <w:semiHidden/>
  </w:style>
  <w:style w:type="paragraph" w:styleId="a5">
    <w:name w:val="footer"/>
    <w:basedOn w:val="a"/>
    <w:link w:val="12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5"/>
    <w:uiPriority w:val="99"/>
    <w:semiHidden/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 Юлия</dc:creator>
  <cp:lastModifiedBy>Фадеева Алена Михайловна</cp:lastModifiedBy>
  <cp:revision>6</cp:revision>
  <cp:lastPrinted>2020-03-18T04:18:00Z</cp:lastPrinted>
  <dcterms:created xsi:type="dcterms:W3CDTF">2020-02-25T13:23:00Z</dcterms:created>
  <dcterms:modified xsi:type="dcterms:W3CDTF">2020-03-18T04:18:00Z</dcterms:modified>
</cp:coreProperties>
</file>