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1040"/>
        </w:tabs>
        <w:ind w:left="5103"/>
        <w:rPr>
          <w:rFonts w:ascii="PT Astra Serif" w:hAnsi="PT Astra Serif" w:cs="Times New Roman"/>
          <w:sz w:val="28"/>
          <w:szCs w:val="28"/>
        </w:rPr>
      </w:pPr>
      <w:r>
        <w:rPr>
          <w:rFonts w:ascii="PT Astra Serif" w:hAnsi="PT Astra Serif" w:cs="Times New Roman"/>
          <w:sz w:val="28"/>
          <w:szCs w:val="28"/>
        </w:rPr>
        <w:t>УТВЕРЖДЕН</w:t>
      </w:r>
    </w:p>
    <w:p>
      <w:pPr>
        <w:ind w:left="5103"/>
        <w:rPr>
          <w:rFonts w:ascii="PT Astra Serif" w:hAnsi="PT Astra Serif" w:cs="Times New Roman"/>
          <w:sz w:val="28"/>
          <w:szCs w:val="28"/>
        </w:rPr>
      </w:pPr>
      <w:r>
        <w:rPr>
          <w:rFonts w:ascii="PT Astra Serif" w:hAnsi="PT Astra Serif" w:cs="Times New Roman"/>
          <w:sz w:val="28"/>
          <w:szCs w:val="28"/>
        </w:rPr>
        <w:t xml:space="preserve">постановлением </w:t>
      </w:r>
    </w:p>
    <w:p>
      <w:pPr>
        <w:ind w:left="5103"/>
        <w:rPr>
          <w:rFonts w:ascii="PT Astra Serif" w:hAnsi="PT Astra Serif" w:cs="Times New Roman"/>
          <w:sz w:val="28"/>
          <w:szCs w:val="28"/>
        </w:rPr>
      </w:pPr>
      <w:r>
        <w:rPr>
          <w:rFonts w:ascii="PT Astra Serif" w:hAnsi="PT Astra Serif" w:cs="Times New Roman"/>
          <w:sz w:val="28"/>
          <w:szCs w:val="28"/>
        </w:rPr>
        <w:t>Администрации Тазовского района</w:t>
      </w:r>
    </w:p>
    <w:p>
      <w:pPr>
        <w:ind w:left="5103"/>
        <w:rPr>
          <w:rFonts w:ascii="PT Astra Serif" w:hAnsi="PT Astra Serif" w:cs="Times New Roman"/>
          <w:sz w:val="28"/>
          <w:szCs w:val="28"/>
        </w:rPr>
      </w:pPr>
      <w:r>
        <w:rPr>
          <w:rFonts w:ascii="PT Astra Serif" w:hAnsi="PT Astra Serif" w:cs="Times New Roman"/>
          <w:sz w:val="28"/>
          <w:szCs w:val="28"/>
        </w:rPr>
        <w:t>от 01 апреля 2021 года № 277-п</w:t>
      </w:r>
      <w:bookmarkStart w:id="0" w:name="_GoBack"/>
      <w:bookmarkEnd w:id="0"/>
    </w:p>
    <w:p>
      <w:pPr>
        <w:pStyle w:val="1"/>
        <w:spacing w:before="0" w:after="0"/>
        <w:rPr>
          <w:rFonts w:ascii="PT Astra Serif" w:hAnsi="PT Astra Serif"/>
          <w:b w:val="0"/>
          <w:sz w:val="28"/>
          <w:szCs w:val="28"/>
        </w:rPr>
      </w:pPr>
    </w:p>
    <w:p>
      <w:pPr>
        <w:jc w:val="center"/>
        <w:rPr>
          <w:rFonts w:ascii="PT Astra Serif" w:hAnsi="PT Astra Serif" w:cs="Times New Roman"/>
          <w:sz w:val="28"/>
          <w:szCs w:val="28"/>
        </w:rPr>
      </w:pPr>
    </w:p>
    <w:p>
      <w:pPr>
        <w:jc w:val="center"/>
        <w:rPr>
          <w:rFonts w:ascii="PT Astra Serif" w:hAnsi="PT Astra Serif" w:cs="Times New Roman"/>
          <w:sz w:val="28"/>
          <w:szCs w:val="28"/>
        </w:rPr>
      </w:pPr>
    </w:p>
    <w:p>
      <w:pPr>
        <w:jc w:val="center"/>
        <w:rPr>
          <w:rFonts w:ascii="PT Astra Serif" w:hAnsi="PT Astra Serif" w:cs="Times New Roman"/>
          <w:b/>
          <w:sz w:val="28"/>
          <w:szCs w:val="28"/>
        </w:rPr>
      </w:pPr>
      <w:r>
        <w:rPr>
          <w:rFonts w:ascii="PT Astra Serif" w:hAnsi="PT Astra Serif" w:cs="Times New Roman"/>
          <w:b/>
          <w:sz w:val="28"/>
          <w:szCs w:val="28"/>
        </w:rPr>
        <w:t>ПОРЯДОК</w:t>
      </w:r>
    </w:p>
    <w:p>
      <w:pPr>
        <w:jc w:val="center"/>
        <w:rPr>
          <w:rFonts w:ascii="PT Astra Serif" w:hAnsi="PT Astra Serif" w:cs="Times New Roman"/>
          <w:b/>
          <w:sz w:val="28"/>
          <w:szCs w:val="28"/>
        </w:rPr>
      </w:pPr>
      <w:r>
        <w:rPr>
          <w:rFonts w:ascii="PT Astra Serif" w:hAnsi="PT Astra Serif" w:cs="Times New Roman"/>
          <w:b/>
          <w:sz w:val="28"/>
          <w:szCs w:val="28"/>
        </w:rPr>
        <w:t>формирования, ведения и обязательного опубликования перечня муниципального имущества</w:t>
      </w:r>
      <w:r>
        <w:rPr>
          <w:rFonts w:ascii="PT Astra Serif" w:hAnsi="PT Astra Serif" w:cs="Times New Roman"/>
          <w:sz w:val="28"/>
          <w:szCs w:val="28"/>
        </w:rPr>
        <w:t xml:space="preserve">, </w:t>
      </w:r>
      <w:r>
        <w:rPr>
          <w:rFonts w:ascii="PT Astra Serif" w:hAnsi="PT Astra Serif" w:cs="Times New Roman"/>
          <w:b/>
          <w:sz w:val="28"/>
          <w:szCs w:val="28"/>
        </w:rPr>
        <w:t xml:space="preserve">свободного от прав третьих лиц                    </w:t>
      </w:r>
    </w:p>
    <w:p>
      <w:pPr>
        <w:jc w:val="center"/>
        <w:rPr>
          <w:rFonts w:ascii="PT Astra Serif" w:hAnsi="PT Astra Serif" w:cs="Times New Roman"/>
          <w:b/>
          <w:sz w:val="28"/>
          <w:szCs w:val="28"/>
        </w:rPr>
      </w:pPr>
      <w:r>
        <w:rPr>
          <w:rFonts w:ascii="PT Astra Serif" w:hAnsi="PT Astra Serif" w:cs="Times New Roman"/>
          <w:b/>
          <w:sz w:val="28"/>
          <w:szCs w:val="28"/>
        </w:rPr>
        <w:t xml:space="preserve">(за исключением права хозяйственного ведения, права оперативного управления, а также имущественных прав субъектов малого </w:t>
      </w:r>
    </w:p>
    <w:p>
      <w:pPr>
        <w:jc w:val="center"/>
        <w:rPr>
          <w:rFonts w:ascii="PT Astra Serif" w:hAnsi="PT Astra Serif" w:cs="Times New Roman"/>
          <w:b/>
          <w:sz w:val="28"/>
          <w:szCs w:val="28"/>
        </w:rPr>
      </w:pPr>
      <w:r>
        <w:rPr>
          <w:rFonts w:ascii="PT Astra Serif" w:hAnsi="PT Astra Serif" w:cs="Times New Roman"/>
          <w:b/>
          <w:sz w:val="28"/>
          <w:szCs w:val="28"/>
        </w:rPr>
        <w:t>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предусмотренного частью 4 статьи 18 Федерального закона от 24 июля 2007 года № 209-ФЗ «О развитии малого и среднего предпринимательства в Российской Федерации»</w:t>
      </w:r>
    </w:p>
    <w:p>
      <w:pPr>
        <w:jc w:val="center"/>
        <w:rPr>
          <w:rFonts w:ascii="PT Astra Serif" w:hAnsi="PT Astra Serif" w:cs="Times New Roman"/>
          <w:sz w:val="28"/>
          <w:szCs w:val="28"/>
        </w:rPr>
      </w:pPr>
    </w:p>
    <w:p>
      <w:pPr>
        <w:pStyle w:val="1"/>
        <w:numPr>
          <w:ilvl w:val="0"/>
          <w:numId w:val="2"/>
        </w:numPr>
        <w:tabs>
          <w:tab w:val="left" w:pos="426"/>
        </w:tabs>
        <w:spacing w:before="0" w:after="0"/>
        <w:ind w:left="0" w:firstLine="0"/>
        <w:rPr>
          <w:rFonts w:ascii="PT Astra Serif" w:hAnsi="PT Astra Serif"/>
          <w:sz w:val="28"/>
          <w:szCs w:val="28"/>
        </w:rPr>
      </w:pPr>
      <w:bookmarkStart w:id="1" w:name="sub_100"/>
      <w:r>
        <w:rPr>
          <w:rFonts w:ascii="PT Astra Serif" w:hAnsi="PT Astra Serif"/>
          <w:sz w:val="28"/>
          <w:szCs w:val="28"/>
        </w:rPr>
        <w:t>Общие положения</w:t>
      </w:r>
    </w:p>
    <w:bookmarkEnd w:id="1"/>
    <w:p>
      <w:pPr>
        <w:ind w:firstLine="720"/>
        <w:jc w:val="both"/>
        <w:rPr>
          <w:rFonts w:ascii="PT Astra Serif" w:hAnsi="PT Astra Serif" w:cs="Times New Roman"/>
          <w:sz w:val="28"/>
          <w:szCs w:val="28"/>
        </w:rPr>
      </w:pPr>
    </w:p>
    <w:p>
      <w:pPr>
        <w:numPr>
          <w:ilvl w:val="0"/>
          <w:numId w:val="3"/>
        </w:numPr>
        <w:tabs>
          <w:tab w:val="left" w:pos="1134"/>
        </w:tabs>
        <w:ind w:left="0" w:firstLine="709"/>
        <w:jc w:val="both"/>
        <w:rPr>
          <w:rFonts w:ascii="PT Astra Serif" w:hAnsi="PT Astra Serif" w:cs="Times New Roman"/>
          <w:sz w:val="28"/>
          <w:szCs w:val="28"/>
        </w:rPr>
      </w:pPr>
      <w:bookmarkStart w:id="2" w:name="sub_111"/>
      <w:r>
        <w:rPr>
          <w:rFonts w:ascii="PT Astra Serif" w:hAnsi="PT Astra Serif" w:cs="Times New Roman"/>
          <w:sz w:val="28"/>
          <w:szCs w:val="28"/>
        </w:rPr>
        <w:t>Настоящий Порядок определяет правила формирования, ведения                                                           и обязательного опубликования перечня муниципального имущества, находящегося в собственности муниципального округа Тазовский район,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физический лиц,                           не являющихся индивидуальными предпринимателями и применяющих специальным налоговый режим «Налог на профессиональный доход»), предусмотренного частью 4 статьи 18 Федерального закона от 24 июля                      2007 года № 209-ФЗ «О развитии малого  и среднего предпринимательства               в Российской Федерации</w:t>
      </w:r>
      <w:r>
        <w:rPr>
          <w:rFonts w:ascii="PT Astra Serif" w:hAnsi="PT Astra Serif" w:cs="Times New Roman"/>
          <w:b/>
          <w:sz w:val="28"/>
          <w:szCs w:val="28"/>
        </w:rPr>
        <w:t xml:space="preserve">» </w:t>
      </w:r>
      <w:r>
        <w:rPr>
          <w:rFonts w:ascii="PT Astra Serif" w:hAnsi="PT Astra Serif" w:cs="Times New Roman"/>
          <w:sz w:val="28"/>
          <w:szCs w:val="28"/>
        </w:rPr>
        <w:t>(далее – Перечень, физические лица, применяющие специальный налоговый режим, муниципальный округ)</w:t>
      </w:r>
      <w:bookmarkStart w:id="3" w:name="sub_112"/>
      <w:bookmarkEnd w:id="2"/>
      <w:r>
        <w:rPr>
          <w:rFonts w:ascii="PT Astra Serif" w:hAnsi="PT Astra Serif" w:cs="Times New Roman"/>
          <w:sz w:val="28"/>
          <w:szCs w:val="28"/>
        </w:rPr>
        <w:t>.</w:t>
      </w:r>
    </w:p>
    <w:p>
      <w:pPr>
        <w:numPr>
          <w:ilvl w:val="0"/>
          <w:numId w:val="3"/>
        </w:numPr>
        <w:tabs>
          <w:tab w:val="left" w:pos="1134"/>
        </w:tabs>
        <w:ind w:left="0" w:firstLine="709"/>
        <w:jc w:val="both"/>
        <w:rPr>
          <w:rFonts w:ascii="PT Astra Serif" w:hAnsi="PT Astra Serif" w:cs="Times New Roman"/>
          <w:sz w:val="28"/>
          <w:szCs w:val="28"/>
        </w:rPr>
      </w:pPr>
      <w:r>
        <w:rPr>
          <w:rFonts w:ascii="PT Astra Serif" w:hAnsi="PT Astra Serif"/>
          <w:sz w:val="28"/>
          <w:szCs w:val="28"/>
        </w:rPr>
        <w:t xml:space="preserve">В перечень вносятся сведения о муниципальном имуществе, составляющем Казну муниципального округа </w:t>
      </w:r>
      <w:r>
        <w:rPr>
          <w:rFonts w:ascii="PT Astra Serif" w:hAnsi="PT Astra Serif" w:cs="Calibri"/>
          <w:sz w:val="28"/>
          <w:szCs w:val="28"/>
        </w:rPr>
        <w:t>(за исключением недр и других природных ресурсов, архивного фонда муниципального округа, резерва материальных ресурсов для ликвидации чрезвычайных ситуаций природного                   и техногенного характера и запасов материально-технических, продовольственных, медицинских и иных средств в целях гражданской обороны, а также средств местного бюджета) и соответствующем следующим критериям:</w:t>
      </w:r>
    </w:p>
    <w:p>
      <w:pPr>
        <w:widowControl/>
        <w:numPr>
          <w:ilvl w:val="1"/>
          <w:numId w:val="3"/>
        </w:numPr>
        <w:tabs>
          <w:tab w:val="left" w:pos="1276"/>
        </w:tabs>
        <w:ind w:left="0" w:firstLine="709"/>
        <w:jc w:val="both"/>
        <w:rPr>
          <w:rFonts w:ascii="PT Astra Serif" w:hAnsi="PT Astra Serif" w:cs="Times New Roman"/>
          <w:sz w:val="28"/>
          <w:szCs w:val="28"/>
        </w:rPr>
      </w:pPr>
      <w:r>
        <w:rPr>
          <w:rFonts w:ascii="PT Astra Serif" w:hAnsi="PT Astra Serif"/>
          <w:sz w:val="28"/>
          <w:szCs w:val="28"/>
        </w:rPr>
        <w:lastRenderedPageBreak/>
        <w:t xml:space="preserve">муниципальное имущество муниципального округа,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PT Astra Serif" w:hAnsi="PT Astra Serif" w:cs="Times New Roman"/>
          <w:sz w:val="28"/>
          <w:szCs w:val="28"/>
        </w:rPr>
        <w:t>организаций, образующих инфраструктуру поддержки субъектов малого и среднего предпринимательства,</w:t>
      </w:r>
      <w:r>
        <w:rPr>
          <w:rFonts w:ascii="PT Astra Serif" w:hAnsi="PT Astra Serif"/>
          <w:sz w:val="28"/>
          <w:szCs w:val="28"/>
        </w:rPr>
        <w:t xml:space="preserve"> и физических лиц, применяющих специальный налоговый режим);</w:t>
      </w:r>
    </w:p>
    <w:p>
      <w:pPr>
        <w:widowControl/>
        <w:numPr>
          <w:ilvl w:val="1"/>
          <w:numId w:val="3"/>
        </w:numPr>
        <w:tabs>
          <w:tab w:val="left" w:pos="1276"/>
        </w:tabs>
        <w:ind w:left="0" w:firstLine="709"/>
        <w:jc w:val="both"/>
        <w:rPr>
          <w:rFonts w:ascii="PT Astra Serif" w:hAnsi="PT Astra Serif" w:cs="Times New Roman"/>
          <w:sz w:val="28"/>
          <w:szCs w:val="28"/>
        </w:rPr>
      </w:pPr>
      <w:r>
        <w:rPr>
          <w:rFonts w:ascii="PT Astra Serif" w:hAnsi="PT Astra Serif"/>
          <w:sz w:val="28"/>
          <w:szCs w:val="28"/>
        </w:rPr>
        <w:t>муниципальное имущество муниципального округа не включено           в перечень муниципального имущества муниципального округа, свободного                   от прав третьих лиц (за исключением имущественных прав некоммерческих организаций), предназначенного для предоставления во владение                                        и (или) в пользование социально ориентированным некоммерческим организациям;</w:t>
      </w:r>
    </w:p>
    <w:p>
      <w:pPr>
        <w:widowControl/>
        <w:numPr>
          <w:ilvl w:val="1"/>
          <w:numId w:val="3"/>
        </w:numPr>
        <w:tabs>
          <w:tab w:val="left" w:pos="1276"/>
        </w:tabs>
        <w:ind w:left="0" w:firstLine="709"/>
        <w:jc w:val="both"/>
        <w:rPr>
          <w:rFonts w:ascii="PT Astra Serif" w:hAnsi="PT Astra Serif" w:cs="Times New Roman"/>
          <w:sz w:val="28"/>
          <w:szCs w:val="28"/>
        </w:rPr>
      </w:pPr>
      <w:r>
        <w:rPr>
          <w:rFonts w:ascii="PT Astra Serif" w:hAnsi="PT Astra Serif"/>
          <w:sz w:val="28"/>
          <w:szCs w:val="28"/>
        </w:rPr>
        <w:t>в отношении муниципального имущества муниципального округа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pPr>
        <w:widowControl/>
        <w:numPr>
          <w:ilvl w:val="1"/>
          <w:numId w:val="3"/>
        </w:numPr>
        <w:tabs>
          <w:tab w:val="left" w:pos="1276"/>
        </w:tabs>
        <w:ind w:left="0" w:firstLine="709"/>
        <w:jc w:val="both"/>
        <w:rPr>
          <w:rFonts w:ascii="PT Astra Serif" w:hAnsi="PT Astra Serif" w:cs="Times New Roman"/>
          <w:sz w:val="28"/>
          <w:szCs w:val="28"/>
        </w:rPr>
      </w:pPr>
      <w:r>
        <w:rPr>
          <w:rFonts w:ascii="PT Astra Serif" w:hAnsi="PT Astra Serif" w:cs="Times New Roman"/>
          <w:sz w:val="28"/>
          <w:szCs w:val="28"/>
        </w:rPr>
        <w:t>муниципальное имущество муниципального округа не является объектом религиозного назначения;</w:t>
      </w:r>
    </w:p>
    <w:p>
      <w:pPr>
        <w:widowControl/>
        <w:numPr>
          <w:ilvl w:val="1"/>
          <w:numId w:val="3"/>
        </w:numPr>
        <w:tabs>
          <w:tab w:val="left" w:pos="1276"/>
        </w:tabs>
        <w:ind w:left="0" w:firstLine="709"/>
        <w:jc w:val="both"/>
        <w:rPr>
          <w:rFonts w:ascii="PT Astra Serif" w:hAnsi="PT Astra Serif" w:cs="Times New Roman"/>
          <w:sz w:val="28"/>
          <w:szCs w:val="28"/>
        </w:rPr>
      </w:pPr>
      <w:r>
        <w:rPr>
          <w:rFonts w:ascii="PT Astra Serif" w:hAnsi="PT Astra Serif"/>
          <w:sz w:val="28"/>
          <w:szCs w:val="28"/>
        </w:rPr>
        <w:t>муниципальное имущество муниципального округа не является объектом незавершённого строительства, объектом жилищного фонда                              или объектом сети инженерно-технического обеспечения, к которому подключён объект жилищного фонда;</w:t>
      </w:r>
    </w:p>
    <w:p>
      <w:pPr>
        <w:widowControl/>
        <w:numPr>
          <w:ilvl w:val="1"/>
          <w:numId w:val="3"/>
        </w:numPr>
        <w:tabs>
          <w:tab w:val="left" w:pos="1276"/>
        </w:tabs>
        <w:ind w:left="0" w:firstLine="709"/>
        <w:jc w:val="both"/>
        <w:rPr>
          <w:rFonts w:ascii="PT Astra Serif" w:hAnsi="PT Astra Serif" w:cs="Times New Roman"/>
          <w:sz w:val="28"/>
          <w:szCs w:val="28"/>
        </w:rPr>
      </w:pPr>
      <w:r>
        <w:rPr>
          <w:rFonts w:ascii="PT Astra Serif" w:hAnsi="PT Astra Serif"/>
          <w:sz w:val="28"/>
          <w:szCs w:val="28"/>
        </w:rPr>
        <w:t>в отношении муниципального имущества муниципального округа   не принято решение о его предоставлении иным лицам.</w:t>
      </w:r>
    </w:p>
    <w:p>
      <w:pPr>
        <w:widowControl/>
        <w:numPr>
          <w:ilvl w:val="1"/>
          <w:numId w:val="3"/>
        </w:numPr>
        <w:tabs>
          <w:tab w:val="left" w:pos="1276"/>
        </w:tabs>
        <w:ind w:left="0" w:firstLine="709"/>
        <w:jc w:val="both"/>
        <w:rPr>
          <w:rFonts w:ascii="PT Astra Serif" w:hAnsi="PT Astra Serif" w:cs="Times New Roman"/>
          <w:sz w:val="28"/>
          <w:szCs w:val="28"/>
        </w:rPr>
      </w:pPr>
      <w:r>
        <w:rPr>
          <w:rFonts w:ascii="PT Astra Serif" w:hAnsi="PT Astra Serif"/>
          <w:sz w:val="28"/>
          <w:szCs w:val="28"/>
        </w:rPr>
        <w:t>муниципальное имущество муниципального округа не подлежит приватизации в соответствии с прогнозным планом (программой) приватизации муниципального имущества муниципального округа;</w:t>
      </w:r>
    </w:p>
    <w:p>
      <w:pPr>
        <w:widowControl/>
        <w:numPr>
          <w:ilvl w:val="1"/>
          <w:numId w:val="3"/>
        </w:numPr>
        <w:tabs>
          <w:tab w:val="left" w:pos="1276"/>
        </w:tabs>
        <w:ind w:left="0" w:firstLine="709"/>
        <w:jc w:val="both"/>
        <w:rPr>
          <w:rFonts w:ascii="PT Astra Serif" w:hAnsi="PT Astra Serif" w:cs="Times New Roman"/>
          <w:sz w:val="28"/>
          <w:szCs w:val="28"/>
        </w:rPr>
      </w:pPr>
      <w:r>
        <w:rPr>
          <w:rFonts w:ascii="PT Astra Serif" w:hAnsi="PT Astra Serif"/>
          <w:sz w:val="28"/>
          <w:szCs w:val="28"/>
        </w:rPr>
        <w:t>муниципальное имущество муниципального округа не признано аварийным и подлежащим сносу или реконструкции;</w:t>
      </w:r>
    </w:p>
    <w:p>
      <w:pPr>
        <w:widowControl/>
        <w:numPr>
          <w:ilvl w:val="1"/>
          <w:numId w:val="3"/>
        </w:numPr>
        <w:tabs>
          <w:tab w:val="left" w:pos="1276"/>
        </w:tabs>
        <w:ind w:left="0" w:firstLine="709"/>
        <w:jc w:val="both"/>
        <w:rPr>
          <w:rFonts w:ascii="PT Astra Serif" w:hAnsi="PT Astra Serif" w:cs="Times New Roman"/>
          <w:sz w:val="28"/>
          <w:szCs w:val="28"/>
        </w:rPr>
      </w:pPr>
      <w:r>
        <w:rPr>
          <w:rFonts w:ascii="PT Astra Serif" w:hAnsi="PT Astra Serif"/>
          <w:sz w:val="28"/>
          <w:szCs w:val="28"/>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pPr>
        <w:widowControl/>
        <w:numPr>
          <w:ilvl w:val="1"/>
          <w:numId w:val="3"/>
        </w:numPr>
        <w:ind w:left="0" w:firstLine="709"/>
        <w:jc w:val="both"/>
        <w:rPr>
          <w:rFonts w:ascii="PT Astra Serif" w:hAnsi="PT Astra Serif"/>
          <w:sz w:val="28"/>
          <w:szCs w:val="28"/>
        </w:rPr>
      </w:pPr>
      <w:r>
        <w:rPr>
          <w:rFonts w:ascii="PT Astra Serif" w:hAnsi="PT Astra Serif"/>
          <w:sz w:val="28"/>
          <w:szCs w:val="28"/>
        </w:rPr>
        <w:t xml:space="preserve">земельный участок не относится к земельным участкам, предусмотренным </w:t>
      </w:r>
      <w:hyperlink r:id="rId7" w:history="1">
        <w:r>
          <w:rPr>
            <w:rFonts w:ascii="PT Astra Serif" w:hAnsi="PT Astra Serif"/>
            <w:sz w:val="28"/>
            <w:szCs w:val="28"/>
          </w:rPr>
          <w:t>подпунктами 1</w:t>
        </w:r>
      </w:hyperlink>
      <w:r>
        <w:rPr>
          <w:rFonts w:ascii="PT Astra Serif" w:hAnsi="PT Astra Serif"/>
          <w:sz w:val="28"/>
          <w:szCs w:val="28"/>
        </w:rPr>
        <w:t xml:space="preserve"> - </w:t>
      </w:r>
      <w:hyperlink r:id="rId8" w:history="1">
        <w:r>
          <w:rPr>
            <w:rFonts w:ascii="PT Astra Serif" w:hAnsi="PT Astra Serif"/>
            <w:sz w:val="28"/>
            <w:szCs w:val="28"/>
          </w:rPr>
          <w:t>10</w:t>
        </w:r>
      </w:hyperlink>
      <w:r>
        <w:rPr>
          <w:rFonts w:ascii="PT Astra Serif" w:hAnsi="PT Astra Serif"/>
          <w:sz w:val="28"/>
          <w:szCs w:val="28"/>
        </w:rPr>
        <w:t xml:space="preserve">, </w:t>
      </w:r>
      <w:hyperlink r:id="rId9" w:history="1">
        <w:r>
          <w:rPr>
            <w:rFonts w:ascii="PT Astra Serif" w:hAnsi="PT Astra Serif"/>
            <w:sz w:val="28"/>
            <w:szCs w:val="28"/>
          </w:rPr>
          <w:t>13</w:t>
        </w:r>
      </w:hyperlink>
      <w:r>
        <w:rPr>
          <w:rFonts w:ascii="PT Astra Serif" w:hAnsi="PT Astra Serif"/>
          <w:sz w:val="28"/>
          <w:szCs w:val="28"/>
        </w:rPr>
        <w:t xml:space="preserve"> - </w:t>
      </w:r>
      <w:hyperlink r:id="rId10" w:history="1">
        <w:r>
          <w:rPr>
            <w:rFonts w:ascii="PT Astra Serif" w:hAnsi="PT Astra Serif"/>
            <w:sz w:val="28"/>
            <w:szCs w:val="28"/>
          </w:rPr>
          <w:t>15</w:t>
        </w:r>
      </w:hyperlink>
      <w:r>
        <w:rPr>
          <w:rFonts w:ascii="PT Astra Serif" w:hAnsi="PT Astra Serif"/>
          <w:sz w:val="28"/>
          <w:szCs w:val="28"/>
        </w:rPr>
        <w:t xml:space="preserve">, </w:t>
      </w:r>
      <w:hyperlink r:id="rId11" w:history="1">
        <w:r>
          <w:rPr>
            <w:rFonts w:ascii="PT Astra Serif" w:hAnsi="PT Astra Serif"/>
            <w:sz w:val="28"/>
            <w:szCs w:val="28"/>
          </w:rPr>
          <w:t>18</w:t>
        </w:r>
      </w:hyperlink>
      <w:r>
        <w:rPr>
          <w:rFonts w:ascii="PT Astra Serif" w:hAnsi="PT Astra Serif"/>
          <w:sz w:val="28"/>
          <w:szCs w:val="28"/>
        </w:rPr>
        <w:t xml:space="preserve"> и </w:t>
      </w:r>
      <w:hyperlink r:id="rId12" w:history="1">
        <w:r>
          <w:rPr>
            <w:rFonts w:ascii="PT Astra Serif" w:hAnsi="PT Astra Serif"/>
            <w:sz w:val="28"/>
            <w:szCs w:val="28"/>
          </w:rPr>
          <w:t>19 пункта 8 статьи 39.11</w:t>
        </w:r>
      </w:hyperlink>
      <w:r>
        <w:rPr>
          <w:rFonts w:ascii="PT Astra Serif" w:hAnsi="PT Astra Serif"/>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и физическим лицам, применяющим специальный налоговый режим;</w:t>
      </w:r>
    </w:p>
    <w:p>
      <w:pPr>
        <w:widowControl/>
        <w:numPr>
          <w:ilvl w:val="1"/>
          <w:numId w:val="3"/>
        </w:numPr>
        <w:ind w:left="0" w:firstLine="709"/>
        <w:jc w:val="both"/>
        <w:rPr>
          <w:rFonts w:ascii="PT Astra Serif" w:hAnsi="PT Astra Serif" w:cs="Times New Roman"/>
          <w:sz w:val="28"/>
          <w:szCs w:val="28"/>
        </w:rPr>
      </w:pPr>
      <w:r>
        <w:rPr>
          <w:rFonts w:ascii="PT Astra Serif" w:hAnsi="PT Astra Serif"/>
          <w:sz w:val="28"/>
          <w:szCs w:val="28"/>
        </w:rPr>
        <w:t xml:space="preserve">в отношении муниципального имущества муниципального округа, закреплённого на праве хозяйственного ведения или оперативного управления за муниципальным унитарным предприятием муниципального округа,                              на праве оперативного управления за муниципальным учреждением муниципального округа, представлено предложение такого предприятия       </w:t>
      </w:r>
      <w:r>
        <w:rPr>
          <w:rFonts w:ascii="PT Astra Serif" w:hAnsi="PT Astra Serif"/>
          <w:sz w:val="28"/>
          <w:szCs w:val="28"/>
        </w:rPr>
        <w:lastRenderedPageBreak/>
        <w:t>или учреждения о включении соответствующего муниципального имущества муниципального округа в перечень;</w:t>
      </w:r>
    </w:p>
    <w:p>
      <w:pPr>
        <w:widowControl/>
        <w:numPr>
          <w:ilvl w:val="1"/>
          <w:numId w:val="3"/>
        </w:numPr>
        <w:ind w:left="0" w:firstLine="709"/>
        <w:jc w:val="both"/>
        <w:rPr>
          <w:rFonts w:ascii="PT Astra Serif" w:hAnsi="PT Astra Serif" w:cs="Times New Roman"/>
          <w:sz w:val="28"/>
          <w:szCs w:val="28"/>
        </w:rPr>
      </w:pPr>
      <w:r>
        <w:rPr>
          <w:rFonts w:ascii="PT Astra Serif" w:hAnsi="PT Astra Serif"/>
          <w:sz w:val="28"/>
          <w:szCs w:val="28"/>
        </w:rPr>
        <w:t>движимое имущество муниципального округа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pPr>
        <w:widowControl/>
        <w:numPr>
          <w:ilvl w:val="0"/>
          <w:numId w:val="3"/>
        </w:numPr>
        <w:tabs>
          <w:tab w:val="left" w:pos="1134"/>
        </w:tabs>
        <w:ind w:left="0" w:firstLine="709"/>
        <w:jc w:val="both"/>
        <w:rPr>
          <w:rFonts w:ascii="PT Astra Serif" w:hAnsi="PT Astra Serif" w:cs="Times New Roman"/>
          <w:sz w:val="28"/>
          <w:szCs w:val="28"/>
        </w:rPr>
      </w:pPr>
      <w:r>
        <w:rPr>
          <w:rFonts w:ascii="PT Astra Serif" w:hAnsi="PT Astra Serif" w:cs="Times New Roman"/>
          <w:sz w:val="28"/>
          <w:szCs w:val="28"/>
        </w:rPr>
        <w:t>Муниципальное имущество муниципального округа, включённое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и физических лиц, применяющих специальный налоговый режим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и в случаях, указанных                    в подпунктах 6, 8, 9 пункта 2 статьи 39.3 Земельного кодекса Российской Федерации.</w:t>
      </w:r>
    </w:p>
    <w:p>
      <w:pPr>
        <w:widowControl/>
        <w:numPr>
          <w:ilvl w:val="0"/>
          <w:numId w:val="3"/>
        </w:numPr>
        <w:tabs>
          <w:tab w:val="left" w:pos="1134"/>
        </w:tabs>
        <w:ind w:left="0" w:firstLine="709"/>
        <w:jc w:val="both"/>
        <w:rPr>
          <w:rFonts w:ascii="PT Astra Serif" w:hAnsi="PT Astra Serif" w:cs="Times New Roman"/>
          <w:sz w:val="28"/>
          <w:szCs w:val="28"/>
        </w:rPr>
      </w:pPr>
      <w:r>
        <w:rPr>
          <w:rFonts w:ascii="PT Astra Serif" w:hAnsi="PT Astra Serif"/>
          <w:sz w:val="28"/>
          <w:szCs w:val="28"/>
        </w:rPr>
        <w:t xml:space="preserve">Запрещается продажа муниципального имущества муниципального округа, включенного в перечень, за исключением возмездного отчуждения такого имущества в собственность субъектов малого и среднего предпринимательства и физических лиц, применяющих специальный налоговый режим в соответствии с Федеральным </w:t>
      </w:r>
      <w:hyperlink r:id="rId13" w:history="1">
        <w:r>
          <w:rPr>
            <w:rFonts w:ascii="PT Astra Serif" w:hAnsi="PT Astra Serif"/>
            <w:sz w:val="28"/>
            <w:szCs w:val="28"/>
          </w:rPr>
          <w:t>законом</w:t>
        </w:r>
      </w:hyperlink>
      <w:r>
        <w:rPr>
          <w:rFonts w:ascii="PT Astra Serif" w:hAnsi="PT Astra Serif"/>
          <w:sz w:val="28"/>
          <w:szCs w:val="28"/>
        </w:rPr>
        <w:t xml:space="preserve"> № 159-ФЗ,                                       и в случаях, указанных в </w:t>
      </w:r>
      <w:hyperlink r:id="rId14" w:history="1">
        <w:r>
          <w:rPr>
            <w:rFonts w:ascii="PT Astra Serif" w:hAnsi="PT Astra Serif"/>
            <w:sz w:val="28"/>
            <w:szCs w:val="28"/>
          </w:rPr>
          <w:t>подпунктах 6</w:t>
        </w:r>
      </w:hyperlink>
      <w:r>
        <w:rPr>
          <w:rFonts w:ascii="PT Astra Serif" w:hAnsi="PT Astra Serif"/>
          <w:sz w:val="28"/>
          <w:szCs w:val="28"/>
        </w:rPr>
        <w:t xml:space="preserve">, </w:t>
      </w:r>
      <w:hyperlink r:id="rId15" w:history="1">
        <w:r>
          <w:rPr>
            <w:rFonts w:ascii="PT Astra Serif" w:hAnsi="PT Astra Serif"/>
            <w:sz w:val="28"/>
            <w:szCs w:val="28"/>
          </w:rPr>
          <w:t>8</w:t>
        </w:r>
      </w:hyperlink>
      <w:r>
        <w:rPr>
          <w:rFonts w:ascii="PT Astra Serif" w:hAnsi="PT Astra Serif"/>
          <w:sz w:val="28"/>
          <w:szCs w:val="28"/>
        </w:rPr>
        <w:t xml:space="preserve">, </w:t>
      </w:r>
      <w:hyperlink r:id="rId16" w:history="1">
        <w:r>
          <w:rPr>
            <w:rFonts w:ascii="PT Astra Serif" w:hAnsi="PT Astra Serif"/>
            <w:sz w:val="28"/>
            <w:szCs w:val="28"/>
          </w:rPr>
          <w:t>9 пункта 2 статьи 39.3</w:t>
        </w:r>
      </w:hyperlink>
      <w:r>
        <w:rPr>
          <w:rFonts w:ascii="PT Astra Serif" w:hAnsi="PT Astra Serif"/>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(перенаём), передача в субаренду, за исключением предоставления такого имущества в субаренду субъектам малого и среднего предпринимательства и физическим лицам, применяющим специальный налоговый режим,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17" w:history="1">
        <w:r>
          <w:rPr>
            <w:rFonts w:ascii="PT Astra Serif" w:hAnsi="PT Astra Serif"/>
            <w:sz w:val="28"/>
            <w:szCs w:val="28"/>
          </w:rPr>
          <w:t>пунктом           14 части 1 статьи 17.1</w:t>
        </w:r>
      </w:hyperlink>
      <w:r>
        <w:rPr>
          <w:rFonts w:ascii="PT Astra Serif" w:hAnsi="PT Astra Serif"/>
          <w:sz w:val="28"/>
          <w:szCs w:val="28"/>
        </w:rPr>
        <w:t xml:space="preserve"> Федерального закона от 26 июля 2006 года № 135-ФЗ                     «О защите конкуренции» (далее - Федеральный закон N 135-ФЗ).</w:t>
      </w:r>
    </w:p>
    <w:p>
      <w:pPr>
        <w:widowControl/>
        <w:numPr>
          <w:ilvl w:val="0"/>
          <w:numId w:val="2"/>
        </w:numPr>
        <w:tabs>
          <w:tab w:val="left" w:pos="567"/>
        </w:tabs>
        <w:ind w:left="0" w:firstLine="0"/>
        <w:jc w:val="center"/>
        <w:outlineLvl w:val="0"/>
        <w:rPr>
          <w:rFonts w:ascii="PT Astra Serif" w:hAnsi="PT Astra Serif" w:cs="Times New Roman"/>
          <w:b/>
          <w:sz w:val="28"/>
          <w:szCs w:val="28"/>
        </w:rPr>
      </w:pPr>
      <w:r>
        <w:rPr>
          <w:rFonts w:ascii="PT Astra Serif" w:hAnsi="PT Astra Serif" w:cs="Times New Roman"/>
          <w:b/>
          <w:sz w:val="28"/>
          <w:szCs w:val="28"/>
        </w:rPr>
        <w:lastRenderedPageBreak/>
        <w:t>Порядок формирования и обязательного опубликования перечня</w:t>
      </w:r>
    </w:p>
    <w:p>
      <w:pPr>
        <w:widowControl/>
        <w:jc w:val="center"/>
        <w:rPr>
          <w:rFonts w:ascii="PT Astra Serif" w:hAnsi="PT Astra Serif" w:cs="Times New Roman"/>
          <w:sz w:val="28"/>
          <w:szCs w:val="28"/>
        </w:rPr>
      </w:pPr>
    </w:p>
    <w:p>
      <w:pPr>
        <w:widowControl/>
        <w:numPr>
          <w:ilvl w:val="0"/>
          <w:numId w:val="3"/>
        </w:numPr>
        <w:tabs>
          <w:tab w:val="left" w:pos="1134"/>
        </w:tabs>
        <w:ind w:left="0" w:firstLine="709"/>
        <w:jc w:val="both"/>
        <w:rPr>
          <w:rFonts w:ascii="PT Astra Serif" w:hAnsi="PT Astra Serif" w:cs="Times New Roman"/>
          <w:sz w:val="28"/>
          <w:szCs w:val="28"/>
        </w:rPr>
      </w:pPr>
      <w:r>
        <w:rPr>
          <w:rFonts w:ascii="PT Astra Serif" w:hAnsi="PT Astra Serif" w:cs="Times New Roman"/>
          <w:sz w:val="28"/>
          <w:szCs w:val="28"/>
        </w:rPr>
        <w:t>Перечень формируется из объектов муниципальной собственности муниципального округа, соответствующих критериям, установленным пунктом 2 настоящего Порядка.</w:t>
      </w:r>
    </w:p>
    <w:p>
      <w:pPr>
        <w:widowControl/>
        <w:tabs>
          <w:tab w:val="left" w:pos="1134"/>
        </w:tabs>
        <w:ind w:firstLine="709"/>
        <w:jc w:val="both"/>
        <w:rPr>
          <w:rFonts w:ascii="PT Astra Serif" w:hAnsi="PT Astra Serif" w:cs="Times New Roman"/>
          <w:sz w:val="28"/>
          <w:szCs w:val="28"/>
        </w:rPr>
      </w:pPr>
      <w:r>
        <w:rPr>
          <w:rFonts w:ascii="PT Astra Serif" w:hAnsi="PT Astra Serif" w:cs="Times New Roman"/>
          <w:sz w:val="28"/>
          <w:szCs w:val="28"/>
        </w:rPr>
        <w:t>Ежегодно, до 01 ноября текущего года, перечень дополняется муниципальным имуществом муниципального округа.</w:t>
      </w:r>
    </w:p>
    <w:p>
      <w:pPr>
        <w:widowControl/>
        <w:numPr>
          <w:ilvl w:val="0"/>
          <w:numId w:val="3"/>
        </w:numPr>
        <w:tabs>
          <w:tab w:val="left" w:pos="1134"/>
        </w:tabs>
        <w:ind w:left="0" w:firstLine="709"/>
        <w:jc w:val="both"/>
        <w:rPr>
          <w:rFonts w:ascii="PT Astra Serif" w:hAnsi="PT Astra Serif" w:cs="Times New Roman"/>
          <w:sz w:val="28"/>
          <w:szCs w:val="28"/>
        </w:rPr>
      </w:pPr>
      <w:r>
        <w:rPr>
          <w:rFonts w:ascii="PT Astra Serif" w:hAnsi="PT Astra Serif" w:cs="Times New Roman"/>
          <w:sz w:val="28"/>
          <w:szCs w:val="28"/>
        </w:rPr>
        <w:t>Формирование перечня (изменений в перечень) осуществляет департамент имущественных и земельных отношений Администрации Тазовского района (далее – Департамент).</w:t>
      </w:r>
    </w:p>
    <w:p>
      <w:pPr>
        <w:widowControl/>
        <w:numPr>
          <w:ilvl w:val="0"/>
          <w:numId w:val="3"/>
        </w:numPr>
        <w:tabs>
          <w:tab w:val="left" w:pos="1134"/>
        </w:tabs>
        <w:ind w:left="0" w:firstLine="709"/>
        <w:jc w:val="both"/>
        <w:rPr>
          <w:rFonts w:ascii="PT Astra Serif" w:hAnsi="PT Astra Serif" w:cs="Times New Roman"/>
          <w:sz w:val="28"/>
          <w:szCs w:val="28"/>
        </w:rPr>
      </w:pPr>
      <w:r>
        <w:rPr>
          <w:rFonts w:ascii="PT Astra Serif" w:hAnsi="PT Astra Serif" w:cs="Times New Roman"/>
          <w:sz w:val="28"/>
          <w:szCs w:val="28"/>
        </w:rPr>
        <w:t>Сформированный перечень (изменения в перечень) подлежит утверждению в течение 10 рабочих дней приказом Департамента                                    и обязательному опубликованию:</w:t>
      </w:r>
    </w:p>
    <w:p>
      <w:pPr>
        <w:widowControl/>
        <w:numPr>
          <w:ilvl w:val="1"/>
          <w:numId w:val="3"/>
        </w:numPr>
        <w:tabs>
          <w:tab w:val="left" w:pos="1276"/>
        </w:tabs>
        <w:ind w:left="0" w:firstLine="709"/>
        <w:jc w:val="both"/>
        <w:rPr>
          <w:rFonts w:ascii="PT Astra Serif" w:hAnsi="PT Astra Serif" w:cs="Times New Roman"/>
          <w:sz w:val="28"/>
          <w:szCs w:val="28"/>
        </w:rPr>
      </w:pPr>
      <w:r>
        <w:rPr>
          <w:rFonts w:ascii="PT Astra Serif" w:hAnsi="PT Astra Serif" w:cs="Times New Roman"/>
          <w:sz w:val="28"/>
          <w:szCs w:val="28"/>
        </w:rPr>
        <w:t>в средствах массовой информации – в течение 10 рабочих дней                      со дня утверждения перечня;</w:t>
      </w:r>
    </w:p>
    <w:p>
      <w:pPr>
        <w:widowControl/>
        <w:numPr>
          <w:ilvl w:val="1"/>
          <w:numId w:val="3"/>
        </w:numPr>
        <w:tabs>
          <w:tab w:val="left" w:pos="1276"/>
        </w:tabs>
        <w:ind w:left="0" w:firstLine="709"/>
        <w:jc w:val="both"/>
        <w:rPr>
          <w:rFonts w:ascii="PT Astra Serif" w:hAnsi="PT Astra Serif" w:cs="Times New Roman"/>
          <w:sz w:val="28"/>
          <w:szCs w:val="28"/>
        </w:rPr>
      </w:pPr>
      <w:r>
        <w:rPr>
          <w:rFonts w:ascii="PT Astra Serif" w:hAnsi="PT Astra Serif" w:cs="Times New Roman"/>
          <w:sz w:val="28"/>
          <w:szCs w:val="28"/>
        </w:rPr>
        <w:t>на официальном сайте органов местного самоуправления муниципального округа Тазовский район (</w:t>
      </w:r>
      <w:r>
        <w:rPr>
          <w:rFonts w:ascii="PT Astra Serif" w:hAnsi="PT Astra Serif" w:cs="Times New Roman"/>
          <w:sz w:val="28"/>
          <w:szCs w:val="28"/>
          <w:lang w:val="en-US"/>
        </w:rPr>
        <w:t>www</w:t>
      </w:r>
      <w:r>
        <w:rPr>
          <w:rFonts w:ascii="PT Astra Serif" w:hAnsi="PT Astra Serif" w:cs="Times New Roman"/>
          <w:sz w:val="28"/>
          <w:szCs w:val="28"/>
        </w:rPr>
        <w:t>.</w:t>
      </w:r>
      <w:r>
        <w:rPr>
          <w:rFonts w:ascii="PT Astra Serif" w:hAnsi="PT Astra Serif" w:cs="Times New Roman"/>
          <w:sz w:val="28"/>
          <w:szCs w:val="28"/>
          <w:lang w:val="en-US"/>
        </w:rPr>
        <w:t>tasu</w:t>
      </w:r>
      <w:r>
        <w:rPr>
          <w:rFonts w:ascii="PT Astra Serif" w:hAnsi="PT Astra Serif" w:cs="Times New Roman"/>
          <w:sz w:val="28"/>
          <w:szCs w:val="28"/>
        </w:rPr>
        <w:t>.</w:t>
      </w:r>
      <w:r>
        <w:rPr>
          <w:rFonts w:ascii="PT Astra Serif" w:hAnsi="PT Astra Serif" w:cs="Times New Roman"/>
          <w:sz w:val="28"/>
          <w:szCs w:val="28"/>
          <w:lang w:val="en-US"/>
        </w:rPr>
        <w:t>ru</w:t>
      </w:r>
      <w:r>
        <w:rPr>
          <w:rFonts w:ascii="PT Astra Serif" w:hAnsi="PT Astra Serif" w:cs="Times New Roman"/>
          <w:sz w:val="28"/>
          <w:szCs w:val="28"/>
        </w:rPr>
        <w:t>) (в том числе в форме открытых данных) – в течение 3 рабочих дней со дня утверждения перечня.</w:t>
      </w:r>
    </w:p>
    <w:p>
      <w:pPr>
        <w:widowControl/>
        <w:numPr>
          <w:ilvl w:val="0"/>
          <w:numId w:val="3"/>
        </w:numPr>
        <w:tabs>
          <w:tab w:val="left" w:pos="1134"/>
        </w:tabs>
        <w:ind w:left="0" w:firstLine="709"/>
        <w:jc w:val="both"/>
        <w:rPr>
          <w:rFonts w:ascii="PT Astra Serif" w:hAnsi="PT Astra Serif" w:cs="Times New Roman"/>
          <w:sz w:val="28"/>
          <w:szCs w:val="28"/>
        </w:rPr>
      </w:pPr>
      <w:r>
        <w:rPr>
          <w:rFonts w:ascii="PT Astra Serif" w:hAnsi="PT Astra Serif" w:cs="Times New Roman"/>
          <w:sz w:val="28"/>
          <w:szCs w:val="28"/>
        </w:rPr>
        <w:t>Ведение перечня осуществляется Департаментом в электронной форме.</w:t>
      </w:r>
    </w:p>
    <w:p>
      <w:pPr>
        <w:widowControl/>
        <w:numPr>
          <w:ilvl w:val="0"/>
          <w:numId w:val="3"/>
        </w:numPr>
        <w:tabs>
          <w:tab w:val="left" w:pos="1134"/>
        </w:tabs>
        <w:ind w:left="0" w:firstLine="709"/>
        <w:jc w:val="both"/>
        <w:rPr>
          <w:rFonts w:ascii="PT Astra Serif" w:hAnsi="PT Astra Serif" w:cs="Times New Roman"/>
          <w:sz w:val="28"/>
          <w:szCs w:val="28"/>
        </w:rPr>
      </w:pPr>
      <w:r>
        <w:rPr>
          <w:rFonts w:ascii="PT Astra Serif" w:hAnsi="PT Astra Serif" w:cs="Times New Roman"/>
          <w:sz w:val="28"/>
          <w:szCs w:val="28"/>
        </w:rPr>
        <w:t xml:space="preserve">Сведения о муниципальном имуществе муниципального округа вносятся в </w:t>
      </w:r>
      <w:hyperlink r:id="rId18" w:history="1">
        <w:r>
          <w:rPr>
            <w:rFonts w:ascii="PT Astra Serif" w:hAnsi="PT Astra Serif" w:cs="Times New Roman"/>
            <w:sz w:val="28"/>
            <w:szCs w:val="28"/>
          </w:rPr>
          <w:t>перечень</w:t>
        </w:r>
      </w:hyperlink>
      <w:r>
        <w:rPr>
          <w:rFonts w:ascii="PT Astra Serif" w:hAnsi="PT Astra Serif" w:cs="Times New Roman"/>
          <w:sz w:val="28"/>
          <w:szCs w:val="28"/>
        </w:rPr>
        <w:t xml:space="preserve"> в </w:t>
      </w:r>
      <w:hyperlink r:id="rId19" w:history="1">
        <w:r>
          <w:rPr>
            <w:rFonts w:ascii="PT Astra Serif" w:hAnsi="PT Astra Serif" w:cs="Times New Roman"/>
            <w:sz w:val="28"/>
            <w:szCs w:val="28"/>
          </w:rPr>
          <w:t>составе</w:t>
        </w:r>
      </w:hyperlink>
      <w:r>
        <w:rPr>
          <w:rFonts w:ascii="PT Astra Serif" w:hAnsi="PT Astra Serif" w:cs="Times New Roman"/>
          <w:sz w:val="28"/>
          <w:szCs w:val="28"/>
        </w:rPr>
        <w:t xml:space="preserve"> и по </w:t>
      </w:r>
      <w:hyperlink r:id="rId20" w:history="1">
        <w:r>
          <w:rPr>
            <w:rFonts w:ascii="PT Astra Serif" w:hAnsi="PT Astra Serif" w:cs="Times New Roman"/>
            <w:sz w:val="28"/>
            <w:szCs w:val="28"/>
          </w:rPr>
          <w:t>форме</w:t>
        </w:r>
      </w:hyperlink>
      <w:r>
        <w:rPr>
          <w:rFonts w:ascii="PT Astra Serif" w:hAnsi="PT Astra Serif" w:cs="Times New Roman"/>
          <w:sz w:val="28"/>
          <w:szCs w:val="28"/>
        </w:rPr>
        <w:t>, утверждённой 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внесённых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pPr>
        <w:widowControl/>
        <w:ind w:firstLine="709"/>
        <w:jc w:val="both"/>
        <w:rPr>
          <w:rFonts w:ascii="PT Astra Serif" w:hAnsi="PT Astra Serif" w:cs="Times New Roman"/>
          <w:sz w:val="28"/>
          <w:szCs w:val="28"/>
        </w:rPr>
      </w:pPr>
    </w:p>
    <w:p>
      <w:pPr>
        <w:widowControl/>
        <w:numPr>
          <w:ilvl w:val="0"/>
          <w:numId w:val="2"/>
        </w:numPr>
        <w:tabs>
          <w:tab w:val="left" w:pos="567"/>
        </w:tabs>
        <w:ind w:left="0" w:firstLine="0"/>
        <w:jc w:val="center"/>
        <w:outlineLvl w:val="0"/>
        <w:rPr>
          <w:rFonts w:ascii="PT Astra Serif" w:hAnsi="PT Astra Serif" w:cs="Times New Roman"/>
          <w:b/>
          <w:sz w:val="28"/>
          <w:szCs w:val="28"/>
        </w:rPr>
      </w:pPr>
      <w:r>
        <w:rPr>
          <w:rFonts w:ascii="PT Astra Serif" w:hAnsi="PT Astra Serif" w:cs="Times New Roman"/>
          <w:b/>
          <w:sz w:val="28"/>
          <w:szCs w:val="28"/>
        </w:rPr>
        <w:t xml:space="preserve">Порядок ведения перечня </w:t>
      </w:r>
    </w:p>
    <w:p>
      <w:pPr>
        <w:widowControl/>
        <w:tabs>
          <w:tab w:val="left" w:pos="567"/>
        </w:tabs>
        <w:jc w:val="center"/>
        <w:rPr>
          <w:rFonts w:ascii="PT Astra Serif" w:hAnsi="PT Astra Serif" w:cs="Times New Roman"/>
          <w:sz w:val="28"/>
          <w:szCs w:val="28"/>
        </w:rPr>
      </w:pPr>
    </w:p>
    <w:p>
      <w:pPr>
        <w:widowControl/>
        <w:numPr>
          <w:ilvl w:val="0"/>
          <w:numId w:val="3"/>
        </w:numPr>
        <w:tabs>
          <w:tab w:val="left" w:pos="1276"/>
        </w:tabs>
        <w:ind w:left="0" w:firstLine="709"/>
        <w:jc w:val="both"/>
        <w:rPr>
          <w:rFonts w:ascii="PT Astra Serif" w:hAnsi="PT Astra Serif" w:cs="Times New Roman"/>
          <w:sz w:val="28"/>
          <w:szCs w:val="28"/>
        </w:rPr>
      </w:pPr>
      <w:r>
        <w:rPr>
          <w:rFonts w:ascii="PT Astra Serif" w:hAnsi="PT Astra Serif"/>
          <w:sz w:val="28"/>
          <w:szCs w:val="28"/>
        </w:rPr>
        <w:t xml:space="preserve">Внесение сведений о муниципальном имуществе муниципального округа в перечень (в том числе ежегодное дополнение), а также исключение сведений о муниципальном имуществе муниципального округа из перечня осуществляются приказом Департамента об утверждении перечня                   или о внесении в него изменений на основе предложений отраслевых (функциональных) органов муниципального округа, муниципальных унитарных предприятий муниципального округа, муниципальных учреждений муниципального округа, владеющих муниципальным имуществом муниципального округа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w:t>
      </w:r>
      <w:r>
        <w:rPr>
          <w:rFonts w:ascii="PT Astra Serif" w:hAnsi="PT Astra Serif"/>
          <w:sz w:val="28"/>
          <w:szCs w:val="28"/>
        </w:rPr>
        <w:lastRenderedPageBreak/>
        <w:t>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и физических лиц, применяющих специальный налоговый режим.</w:t>
      </w:r>
    </w:p>
    <w:p>
      <w:pPr>
        <w:widowControl/>
        <w:numPr>
          <w:ilvl w:val="0"/>
          <w:numId w:val="3"/>
        </w:numPr>
        <w:tabs>
          <w:tab w:val="left" w:pos="1276"/>
        </w:tabs>
        <w:ind w:left="0" w:firstLine="709"/>
        <w:jc w:val="both"/>
        <w:rPr>
          <w:rFonts w:ascii="PT Astra Serif" w:hAnsi="PT Astra Serif" w:cs="Times New Roman"/>
          <w:sz w:val="28"/>
          <w:szCs w:val="28"/>
        </w:rPr>
      </w:pPr>
      <w:r>
        <w:rPr>
          <w:rFonts w:ascii="PT Astra Serif" w:hAnsi="PT Astra Serif" w:cs="Times New Roman"/>
          <w:sz w:val="28"/>
          <w:szCs w:val="28"/>
        </w:rPr>
        <w:t>В случае внесения изменений в реестр муниципального имущества муниципального округа в отношении муниципального имущества муниципального округа, включённого в перечень, Департамент в течение                     10 дней обеспечивает внесение соответствующих изменений в отношении муниципального имущества муниципального округа в перечень.</w:t>
      </w:r>
    </w:p>
    <w:p>
      <w:pPr>
        <w:widowControl/>
        <w:numPr>
          <w:ilvl w:val="0"/>
          <w:numId w:val="3"/>
        </w:numPr>
        <w:tabs>
          <w:tab w:val="left" w:pos="1276"/>
        </w:tabs>
        <w:ind w:left="0" w:firstLine="709"/>
        <w:jc w:val="both"/>
        <w:rPr>
          <w:rFonts w:ascii="PT Astra Serif" w:hAnsi="PT Astra Serif" w:cs="Times New Roman"/>
          <w:sz w:val="28"/>
          <w:szCs w:val="28"/>
        </w:rPr>
      </w:pPr>
      <w:r>
        <w:rPr>
          <w:rFonts w:ascii="PT Astra Serif" w:hAnsi="PT Astra Serif" w:cs="Times New Roman"/>
          <w:sz w:val="28"/>
          <w:szCs w:val="28"/>
        </w:rPr>
        <w:t>Рассмотрение предложения, указанного в пункте 10 настоящего Порядка, осуществляется Департаментом в течении 30 календарных дней                                        с даты его поступления. По результатам рассмотрения предложения Департаментом принимается одно из следующих решений:</w:t>
      </w:r>
    </w:p>
    <w:p>
      <w:pPr>
        <w:widowControl/>
        <w:numPr>
          <w:ilvl w:val="1"/>
          <w:numId w:val="3"/>
        </w:numPr>
        <w:ind w:left="0" w:firstLine="709"/>
        <w:jc w:val="both"/>
        <w:rPr>
          <w:rFonts w:ascii="PT Astra Serif" w:hAnsi="PT Astra Serif" w:cs="Times New Roman"/>
          <w:sz w:val="28"/>
          <w:szCs w:val="28"/>
        </w:rPr>
      </w:pPr>
      <w:r>
        <w:rPr>
          <w:rFonts w:ascii="PT Astra Serif" w:hAnsi="PT Astra Serif"/>
          <w:sz w:val="28"/>
          <w:szCs w:val="28"/>
        </w:rPr>
        <w:t xml:space="preserve">о включении сведений о муниципальном имуществе муниципального округа, в отношении которого поступило предложение,                                               в перечень с учётом критериев, установленных </w:t>
      </w:r>
      <w:hyperlink w:anchor="P78" w:history="1">
        <w:r>
          <w:rPr>
            <w:rFonts w:ascii="PT Astra Serif" w:hAnsi="PT Astra Serif"/>
            <w:sz w:val="28"/>
            <w:szCs w:val="28"/>
          </w:rPr>
          <w:t>пунктом 2</w:t>
        </w:r>
      </w:hyperlink>
      <w:r>
        <w:rPr>
          <w:rFonts w:ascii="PT Astra Serif" w:hAnsi="PT Astra Serif"/>
          <w:sz w:val="28"/>
          <w:szCs w:val="28"/>
        </w:rPr>
        <w:t xml:space="preserve"> настоящего Порядка;</w:t>
      </w:r>
    </w:p>
    <w:p>
      <w:pPr>
        <w:widowControl/>
        <w:numPr>
          <w:ilvl w:val="1"/>
          <w:numId w:val="3"/>
        </w:numPr>
        <w:ind w:left="0" w:firstLine="709"/>
        <w:jc w:val="both"/>
        <w:rPr>
          <w:rFonts w:ascii="PT Astra Serif" w:hAnsi="PT Astra Serif" w:cs="Times New Roman"/>
          <w:sz w:val="28"/>
          <w:szCs w:val="28"/>
        </w:rPr>
      </w:pPr>
      <w:r>
        <w:rPr>
          <w:rFonts w:ascii="PT Astra Serif" w:hAnsi="PT Astra Serif" w:cs="Times New Roman"/>
          <w:sz w:val="28"/>
          <w:szCs w:val="28"/>
        </w:rPr>
        <w:t>об исключении сведений о муниципальном имуществе муниципального округа, в отношении которого поступило предложение,                         в перечень с учётом критериев, установленных пунктом 2 настоящего Порядка;</w:t>
      </w:r>
    </w:p>
    <w:p>
      <w:pPr>
        <w:widowControl/>
        <w:numPr>
          <w:ilvl w:val="1"/>
          <w:numId w:val="3"/>
        </w:numPr>
        <w:ind w:left="0" w:firstLine="709"/>
        <w:jc w:val="both"/>
        <w:rPr>
          <w:rFonts w:ascii="PT Astra Serif" w:hAnsi="PT Astra Serif" w:cs="Times New Roman"/>
          <w:sz w:val="28"/>
          <w:szCs w:val="28"/>
        </w:rPr>
      </w:pPr>
      <w:r>
        <w:rPr>
          <w:rFonts w:ascii="PT Astra Serif" w:hAnsi="PT Astra Serif"/>
          <w:sz w:val="28"/>
          <w:szCs w:val="28"/>
        </w:rPr>
        <w:t>об отказе в учёте предложения.</w:t>
      </w:r>
      <w:bookmarkStart w:id="4" w:name="Par16"/>
      <w:bookmarkEnd w:id="4"/>
    </w:p>
    <w:p>
      <w:pPr>
        <w:widowControl/>
        <w:numPr>
          <w:ilvl w:val="0"/>
          <w:numId w:val="3"/>
        </w:numPr>
        <w:tabs>
          <w:tab w:val="left" w:pos="0"/>
          <w:tab w:val="left" w:pos="1276"/>
          <w:tab w:val="left" w:pos="1418"/>
        </w:tabs>
        <w:ind w:left="0" w:firstLine="709"/>
        <w:jc w:val="both"/>
        <w:rPr>
          <w:rFonts w:ascii="PT Astra Serif" w:hAnsi="PT Astra Serif" w:cs="Times New Roman"/>
          <w:sz w:val="28"/>
          <w:szCs w:val="28"/>
        </w:rPr>
      </w:pPr>
      <w:r>
        <w:rPr>
          <w:rFonts w:ascii="PT Astra Serif" w:hAnsi="PT Astra Serif"/>
          <w:sz w:val="28"/>
          <w:szCs w:val="28"/>
        </w:rPr>
        <w:t xml:space="preserve">В случае принятия решения о включении в перечень сведений                                  о государственном имуществе автономного округа, в отношении которого поступило предложение, указанное в </w:t>
      </w:r>
      <w:hyperlink w:anchor="P136" w:history="1">
        <w:r>
          <w:rPr>
            <w:rFonts w:ascii="PT Astra Serif" w:hAnsi="PT Astra Serif"/>
            <w:sz w:val="28"/>
            <w:szCs w:val="28"/>
          </w:rPr>
          <w:t>пункте 10</w:t>
        </w:r>
      </w:hyperlink>
      <w:r>
        <w:rPr>
          <w:rFonts w:ascii="PT Astra Serif" w:hAnsi="PT Astra Serif"/>
          <w:sz w:val="28"/>
          <w:szCs w:val="28"/>
        </w:rPr>
        <w:t xml:space="preserve"> настоящего Порядка, включение сведений в перечень и их опубликование осуществляется в порядке и сроки, установленные </w:t>
      </w:r>
      <w:hyperlink w:anchor="P112" w:history="1">
        <w:r>
          <w:rPr>
            <w:rFonts w:ascii="PT Astra Serif" w:hAnsi="PT Astra Serif"/>
            <w:sz w:val="28"/>
            <w:szCs w:val="28"/>
          </w:rPr>
          <w:t>пунктами 5</w:t>
        </w:r>
      </w:hyperlink>
      <w:r>
        <w:rPr>
          <w:rFonts w:ascii="PT Astra Serif" w:hAnsi="PT Astra Serif"/>
          <w:sz w:val="28"/>
          <w:szCs w:val="28"/>
        </w:rPr>
        <w:t xml:space="preserve"> - </w:t>
      </w:r>
      <w:hyperlink w:anchor="P124" w:history="1">
        <w:r>
          <w:rPr>
            <w:rFonts w:ascii="PT Astra Serif" w:hAnsi="PT Astra Serif"/>
            <w:sz w:val="28"/>
            <w:szCs w:val="28"/>
          </w:rPr>
          <w:t>9</w:t>
        </w:r>
      </w:hyperlink>
      <w:r>
        <w:rPr>
          <w:rFonts w:ascii="PT Astra Serif" w:hAnsi="PT Astra Serif"/>
          <w:sz w:val="28"/>
          <w:szCs w:val="28"/>
        </w:rPr>
        <w:t xml:space="preserve"> настоящего Порядка.</w:t>
      </w:r>
      <w:bookmarkEnd w:id="3"/>
    </w:p>
    <w:p>
      <w:pPr>
        <w:widowControl/>
        <w:numPr>
          <w:ilvl w:val="0"/>
          <w:numId w:val="3"/>
        </w:numPr>
        <w:tabs>
          <w:tab w:val="left" w:pos="0"/>
          <w:tab w:val="left" w:pos="1276"/>
          <w:tab w:val="left" w:pos="1418"/>
        </w:tabs>
        <w:ind w:left="0" w:firstLine="709"/>
        <w:jc w:val="both"/>
        <w:rPr>
          <w:rFonts w:ascii="PT Astra Serif" w:hAnsi="PT Astra Serif" w:cs="Times New Roman"/>
          <w:sz w:val="28"/>
          <w:szCs w:val="28"/>
        </w:rPr>
      </w:pPr>
      <w:r>
        <w:rPr>
          <w:rFonts w:ascii="PT Astra Serif" w:hAnsi="PT Astra Serif"/>
          <w:sz w:val="28"/>
          <w:szCs w:val="28"/>
        </w:rPr>
        <w:t xml:space="preserve">В случае принятия решения об отказе в учёте предложения, указанного в </w:t>
      </w:r>
      <w:hyperlink w:anchor="P136" w:history="1">
        <w:r>
          <w:rPr>
            <w:rFonts w:ascii="PT Astra Serif" w:hAnsi="PT Astra Serif"/>
            <w:sz w:val="28"/>
            <w:szCs w:val="28"/>
          </w:rPr>
          <w:t>пункте 10</w:t>
        </w:r>
      </w:hyperlink>
      <w:r>
        <w:rPr>
          <w:rFonts w:ascii="PT Astra Serif" w:hAnsi="PT Astra Serif"/>
          <w:sz w:val="28"/>
          <w:szCs w:val="28"/>
        </w:rPr>
        <w:t xml:space="preserve">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муниципального округа в перечень или исключения сведений                                             о муниципальном имуществе муниципального округа из перечня.</w:t>
      </w:r>
    </w:p>
    <w:p>
      <w:pPr>
        <w:widowControl/>
        <w:numPr>
          <w:ilvl w:val="0"/>
          <w:numId w:val="3"/>
        </w:numPr>
        <w:tabs>
          <w:tab w:val="left" w:pos="1276"/>
        </w:tabs>
        <w:ind w:left="0" w:firstLine="709"/>
        <w:jc w:val="both"/>
        <w:rPr>
          <w:rFonts w:ascii="PT Astra Serif" w:hAnsi="PT Astra Serif" w:cs="Times New Roman"/>
          <w:sz w:val="28"/>
          <w:szCs w:val="28"/>
        </w:rPr>
      </w:pPr>
      <w:r>
        <w:rPr>
          <w:rFonts w:ascii="PT Astra Serif" w:hAnsi="PT Astra Serif"/>
          <w:sz w:val="28"/>
          <w:szCs w:val="28"/>
        </w:rPr>
        <w:t xml:space="preserve">Уполномоченный орган вправе исключить сведения                                          о муниципальном имуществе муниципального округа из перечня, если                           в течение 2 лет со дня включения сведений о муниципальном имуществе муниципального округа в перечень в отношении такого имущества                                  от субъектов малого и среднего предпринимательства, и физических лиц, применяющих специальный налоговый режим или организаций, образующих инфраструктуру поддержки субъектов малого и среднего предпринимательства, не поступило: </w:t>
      </w:r>
    </w:p>
    <w:p>
      <w:pPr>
        <w:pStyle w:val="ab"/>
        <w:widowControl/>
        <w:numPr>
          <w:ilvl w:val="1"/>
          <w:numId w:val="3"/>
        </w:numPr>
        <w:tabs>
          <w:tab w:val="left" w:pos="1134"/>
        </w:tabs>
        <w:ind w:left="0" w:firstLine="709"/>
        <w:jc w:val="both"/>
        <w:rPr>
          <w:rFonts w:ascii="PT Astra Serif" w:hAnsi="PT Astra Serif" w:cs="Times New Roman"/>
          <w:sz w:val="28"/>
          <w:szCs w:val="28"/>
        </w:rPr>
      </w:pPr>
      <w:r>
        <w:rPr>
          <w:rFonts w:ascii="PT Astra Serif" w:hAnsi="PT Astra Serif"/>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муниципального округа, в том числе на право заключения договора аренды земельного участка;</w:t>
      </w:r>
    </w:p>
    <w:p>
      <w:pPr>
        <w:pStyle w:val="ab"/>
        <w:widowControl/>
        <w:numPr>
          <w:ilvl w:val="1"/>
          <w:numId w:val="3"/>
        </w:numPr>
        <w:tabs>
          <w:tab w:val="left" w:pos="709"/>
        </w:tabs>
        <w:ind w:left="0" w:firstLine="709"/>
        <w:jc w:val="both"/>
        <w:rPr>
          <w:rFonts w:ascii="PT Astra Serif" w:hAnsi="PT Astra Serif" w:cs="Times New Roman"/>
          <w:sz w:val="28"/>
          <w:szCs w:val="28"/>
        </w:rPr>
      </w:pPr>
      <w:r>
        <w:rPr>
          <w:rFonts w:ascii="PT Astra Serif" w:hAnsi="PT Astra Serif"/>
          <w:sz w:val="28"/>
          <w:szCs w:val="28"/>
        </w:rPr>
        <w:lastRenderedPageBreak/>
        <w:t xml:space="preserve">ни одного заявления о предоставлении муниципального имущества муниципального округа,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21" w:history="1">
        <w:r>
          <w:rPr>
            <w:rFonts w:ascii="PT Astra Serif" w:hAnsi="PT Astra Serif"/>
            <w:sz w:val="28"/>
            <w:szCs w:val="28"/>
          </w:rPr>
          <w:t>законом</w:t>
        </w:r>
      </w:hyperlink>
      <w:r>
        <w:rPr>
          <w:rFonts w:ascii="PT Astra Serif" w:hAnsi="PT Astra Serif"/>
          <w:sz w:val="28"/>
          <w:szCs w:val="28"/>
        </w:rPr>
        <w:t xml:space="preserve">                                № 135-ФЗ или Земельным </w:t>
      </w:r>
      <w:hyperlink r:id="rId22" w:history="1">
        <w:r>
          <w:rPr>
            <w:rFonts w:ascii="PT Astra Serif" w:hAnsi="PT Astra Serif"/>
            <w:sz w:val="28"/>
            <w:szCs w:val="28"/>
          </w:rPr>
          <w:t>кодексом</w:t>
        </w:r>
      </w:hyperlink>
      <w:r>
        <w:rPr>
          <w:rFonts w:ascii="PT Astra Serif" w:hAnsi="PT Astra Serif"/>
          <w:sz w:val="28"/>
          <w:szCs w:val="28"/>
        </w:rPr>
        <w:t xml:space="preserve"> Российской Федерации.</w:t>
      </w:r>
    </w:p>
    <w:p>
      <w:pPr>
        <w:pStyle w:val="ab"/>
        <w:widowControl/>
        <w:numPr>
          <w:ilvl w:val="0"/>
          <w:numId w:val="3"/>
        </w:numPr>
        <w:tabs>
          <w:tab w:val="left" w:pos="1276"/>
        </w:tabs>
        <w:ind w:left="0" w:firstLine="709"/>
        <w:jc w:val="both"/>
        <w:rPr>
          <w:rFonts w:ascii="PT Astra Serif" w:hAnsi="PT Astra Serif" w:cs="Times New Roman"/>
          <w:sz w:val="28"/>
          <w:szCs w:val="28"/>
        </w:rPr>
      </w:pPr>
      <w:r>
        <w:rPr>
          <w:rFonts w:ascii="PT Astra Serif" w:hAnsi="PT Astra Serif"/>
          <w:sz w:val="28"/>
          <w:szCs w:val="28"/>
        </w:rPr>
        <w:t>Уполномоченный орган исключает сведения о муниципальном имуществе муниципального округа из перечня в одном из следующих случаев:</w:t>
      </w:r>
    </w:p>
    <w:p>
      <w:pPr>
        <w:pStyle w:val="ab"/>
        <w:widowControl/>
        <w:numPr>
          <w:ilvl w:val="1"/>
          <w:numId w:val="3"/>
        </w:numPr>
        <w:tabs>
          <w:tab w:val="left" w:pos="709"/>
        </w:tabs>
        <w:ind w:left="0" w:firstLine="709"/>
        <w:jc w:val="both"/>
        <w:rPr>
          <w:rFonts w:ascii="PT Astra Serif" w:hAnsi="PT Astra Serif" w:cs="Times New Roman"/>
          <w:sz w:val="28"/>
          <w:szCs w:val="28"/>
        </w:rPr>
      </w:pPr>
      <w:r>
        <w:rPr>
          <w:rFonts w:ascii="PT Astra Serif" w:hAnsi="PT Astra Serif"/>
          <w:sz w:val="28"/>
          <w:szCs w:val="28"/>
        </w:rPr>
        <w:t>в отношении муниципального имущества муниципального округа принято решение о его использовании для муниципальных нужд либо для иных целей;</w:t>
      </w:r>
    </w:p>
    <w:p>
      <w:pPr>
        <w:pStyle w:val="ab"/>
        <w:widowControl/>
        <w:numPr>
          <w:ilvl w:val="1"/>
          <w:numId w:val="3"/>
        </w:numPr>
        <w:tabs>
          <w:tab w:val="left" w:pos="709"/>
        </w:tabs>
        <w:ind w:left="0" w:firstLine="709"/>
        <w:jc w:val="both"/>
        <w:rPr>
          <w:rFonts w:ascii="PT Astra Serif" w:hAnsi="PT Astra Serif" w:cs="Times New Roman"/>
          <w:sz w:val="28"/>
          <w:szCs w:val="28"/>
        </w:rPr>
      </w:pPr>
      <w:r>
        <w:rPr>
          <w:rFonts w:ascii="PT Astra Serif" w:hAnsi="PT Astra Serif"/>
          <w:sz w:val="28"/>
          <w:szCs w:val="28"/>
        </w:rPr>
        <w:t>право муниципальной собственности муниципального округа          на имущество прекращено по решению суда или в ином установленном законом порядке;</w:t>
      </w:r>
    </w:p>
    <w:p>
      <w:pPr>
        <w:pStyle w:val="ab"/>
        <w:widowControl/>
        <w:numPr>
          <w:ilvl w:val="1"/>
          <w:numId w:val="3"/>
        </w:numPr>
        <w:tabs>
          <w:tab w:val="left" w:pos="709"/>
        </w:tabs>
        <w:ind w:left="0" w:firstLine="709"/>
        <w:jc w:val="both"/>
        <w:rPr>
          <w:rFonts w:ascii="PT Astra Serif" w:hAnsi="PT Astra Serif" w:cs="Times New Roman"/>
          <w:sz w:val="28"/>
          <w:szCs w:val="28"/>
        </w:rPr>
      </w:pPr>
      <w:r>
        <w:rPr>
          <w:rFonts w:ascii="PT Astra Serif" w:hAnsi="PT Astra Serif" w:cs="Times New Roman"/>
          <w:sz w:val="28"/>
          <w:szCs w:val="28"/>
        </w:rPr>
        <w:t xml:space="preserve">муниципальное имущество муниципального округа                                               не соответствует критериям, установленным </w:t>
      </w:r>
      <w:hyperlink w:anchor="P78" w:history="1">
        <w:r>
          <w:rPr>
            <w:rFonts w:ascii="PT Astra Serif" w:hAnsi="PT Astra Serif" w:cs="Times New Roman"/>
            <w:sz w:val="28"/>
            <w:szCs w:val="28"/>
          </w:rPr>
          <w:t>пунктом 2</w:t>
        </w:r>
      </w:hyperlink>
      <w:r>
        <w:rPr>
          <w:rFonts w:ascii="PT Astra Serif" w:hAnsi="PT Astra Serif" w:cs="Times New Roman"/>
          <w:sz w:val="28"/>
          <w:szCs w:val="28"/>
        </w:rPr>
        <w:t xml:space="preserve"> настоящего Порядка.</w:t>
      </w:r>
    </w:p>
    <w:p>
      <w:pPr>
        <w:pStyle w:val="ab"/>
        <w:widowControl/>
        <w:tabs>
          <w:tab w:val="left" w:pos="0"/>
          <w:tab w:val="left" w:pos="1276"/>
          <w:tab w:val="left" w:pos="1418"/>
        </w:tabs>
        <w:ind w:left="1429"/>
        <w:jc w:val="both"/>
        <w:rPr>
          <w:rFonts w:ascii="PT Astra Serif" w:hAnsi="PT Astra Serif" w:cs="Times New Roman"/>
          <w:sz w:val="28"/>
          <w:szCs w:val="28"/>
        </w:rPr>
      </w:pPr>
    </w:p>
    <w:sectPr>
      <w:headerReference w:type="default" r:id="rId23"/>
      <w:pgSz w:w="11906" w:h="16838" w:code="9"/>
      <w:pgMar w:top="1134" w:right="567" w:bottom="1134" w:left="1701" w:header="709" w:footer="7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noProof/>
        <w:sz w:val="24"/>
        <w:szCs w:val="24"/>
      </w:rPr>
      <w:t>3</w:t>
    </w:r>
    <w:r>
      <w:rPr>
        <w:rFonts w:ascii="Times New Roman" w:hAnsi="Times New Roman" w:cs="Times New Roman"/>
        <w:sz w:val="24"/>
        <w:szCs w:val="24"/>
      </w:rPr>
      <w:fldChar w:fldCharType="end"/>
    </w:r>
  </w:p>
  <w:p>
    <w:pPr>
      <w:pStyle w:val="a7"/>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25A1C"/>
    <w:multiLevelType w:val="hybridMultilevel"/>
    <w:tmpl w:val="6F38592E"/>
    <w:lvl w:ilvl="0" w:tplc="AE046330">
      <w:start w:val="1"/>
      <w:numFmt w:val="decimal"/>
      <w:lvlText w:val="4.%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E7B3E7B"/>
    <w:multiLevelType w:val="multilevel"/>
    <w:tmpl w:val="8514FA2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A332DD"/>
    <w:multiLevelType w:val="multilevel"/>
    <w:tmpl w:val="8514FA2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0B56610"/>
    <w:multiLevelType w:val="multilevel"/>
    <w:tmpl w:val="4B88F004"/>
    <w:lvl w:ilvl="0">
      <w:start w:val="1"/>
      <w:numFmt w:val="decimal"/>
      <w:lvlText w:val="%1."/>
      <w:lvlJc w:val="left"/>
      <w:pPr>
        <w:ind w:left="1841" w:hanging="990"/>
      </w:pPr>
      <w:rPr>
        <w:rFonts w:hint="default"/>
        <w:b w:val="0"/>
      </w:rPr>
    </w:lvl>
    <w:lvl w:ilvl="1">
      <w:start w:val="1"/>
      <w:numFmt w:val="decimal"/>
      <w:isLgl/>
      <w:lvlText w:val="%1.%2."/>
      <w:lvlJc w:val="left"/>
      <w:pPr>
        <w:ind w:left="2193"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90B49B2"/>
    <w:multiLevelType w:val="hybridMultilevel"/>
    <w:tmpl w:val="8514FA20"/>
    <w:lvl w:ilvl="0" w:tplc="39CC90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B90D98"/>
    <w:multiLevelType w:val="hybridMultilevel"/>
    <w:tmpl w:val="58F64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3FE76B-ED15-45B5-9841-AE63CE92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paragraph" w:styleId="1">
    <w:name w:val="heading 1"/>
    <w:basedOn w:val="a"/>
    <w:next w:val="a"/>
    <w:link w:val="10"/>
    <w:qFormat/>
    <w:pPr>
      <w:spacing w:before="108" w:after="108"/>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Pr>
      <w:color w:val="106BBE"/>
      <w:sz w:val="26"/>
    </w:rPr>
  </w:style>
  <w:style w:type="character" w:customStyle="1" w:styleId="10">
    <w:name w:val="Заголовок 1 Знак"/>
    <w:link w:val="1"/>
    <w:locked/>
    <w:rPr>
      <w:rFonts w:ascii="Cambria" w:hAnsi="Cambria"/>
      <w:b/>
      <w:bCs/>
      <w:kern w:val="32"/>
      <w:sz w:val="32"/>
      <w:szCs w:val="32"/>
      <w:lang w:val="ru-RU" w:eastAsia="ru-RU" w:bidi="ar-SA"/>
    </w:rPr>
  </w:style>
  <w:style w:type="table" w:styleId="a4">
    <w:name w:val="Table Grid"/>
    <w:basedOn w:val="a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a5">
    <w:basedOn w:val="a"/>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6">
    <w:name w:val="Balloon Text"/>
    <w:basedOn w:val="a"/>
    <w:semiHidden/>
    <w:rPr>
      <w:rFonts w:ascii="Tahoma" w:hAnsi="Tahoma" w:cs="Tahoma"/>
      <w:sz w:val="16"/>
      <w:szCs w:val="16"/>
    </w:rPr>
  </w:style>
  <w:style w:type="paragraph" w:styleId="a7">
    <w:name w:val="header"/>
    <w:basedOn w:val="a"/>
    <w:link w:val="a8"/>
    <w:uiPriority w:val="99"/>
    <w:pPr>
      <w:tabs>
        <w:tab w:val="center" w:pos="4677"/>
        <w:tab w:val="right" w:pos="9355"/>
      </w:tabs>
    </w:pPr>
  </w:style>
  <w:style w:type="paragraph" w:styleId="a9">
    <w:name w:val="footer"/>
    <w:basedOn w:val="a"/>
    <w:link w:val="aa"/>
    <w:uiPriority w:val="99"/>
    <w:pPr>
      <w:tabs>
        <w:tab w:val="center" w:pos="4677"/>
        <w:tab w:val="right" w:pos="9355"/>
      </w:tabs>
    </w:pPr>
  </w:style>
  <w:style w:type="character" w:customStyle="1" w:styleId="a8">
    <w:name w:val="Верхний колонтитул Знак"/>
    <w:link w:val="a7"/>
    <w:uiPriority w:val="99"/>
    <w:rPr>
      <w:rFonts w:ascii="Arial" w:hAnsi="Arial" w:cs="Arial"/>
      <w:sz w:val="26"/>
      <w:szCs w:val="26"/>
    </w:rPr>
  </w:style>
  <w:style w:type="paragraph" w:styleId="ab">
    <w:name w:val="List Paragraph"/>
    <w:basedOn w:val="a"/>
    <w:uiPriority w:val="34"/>
    <w:qFormat/>
    <w:pPr>
      <w:ind w:left="720"/>
      <w:contextualSpacing/>
    </w:pPr>
  </w:style>
  <w:style w:type="character" w:customStyle="1" w:styleId="aa">
    <w:name w:val="Нижний колонтитул Знак"/>
    <w:basedOn w:val="a0"/>
    <w:link w:val="a9"/>
    <w:uiPriority w:val="99"/>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9B7648C5098D793C0256215348BBB4627894F483C9D1044EC31C8FBED50D93BD15860AC1DF4385BB54A49AB33CC11C654C1495CCCDj2K" TargetMode="External"/><Relationship Id="rId13" Type="http://schemas.openxmlformats.org/officeDocument/2006/relationships/hyperlink" Target="consultantplus://offline/ref=3E9B7648C5098D793C0256215348BBB4627A93F081CED1044EC31C8FBED50D93AF15DE01C0DB56D1E80EF397B3C3j9K" TargetMode="External"/><Relationship Id="rId18" Type="http://schemas.openxmlformats.org/officeDocument/2006/relationships/hyperlink" Target="consultantplus://offline/ref=4840AF2449BE09034F96DB90C70406187AF72B9084ADABE2683B179611521E79896B8A4DF39B9001E6WEH" TargetMode="External"/><Relationship Id="rId3" Type="http://schemas.openxmlformats.org/officeDocument/2006/relationships/settings" Target="settings.xml"/><Relationship Id="rId21" Type="http://schemas.openxmlformats.org/officeDocument/2006/relationships/hyperlink" Target="consultantplus://offline/ref=3E9B7648C5098D793C0256215348BBB4627896F287CAD1044EC31C8FBED50D93AF15DE01C0DB56D1E80EF397B3C3j9K" TargetMode="External"/><Relationship Id="rId7" Type="http://schemas.openxmlformats.org/officeDocument/2006/relationships/hyperlink" Target="consultantplus://offline/ref=3E9B7648C5098D793C0256215348BBB4627894F483C9D1044EC31C8FBED50D93BD15860DC4DF49DABE41B5C2BC3ADB0267500897CED1C2j5K" TargetMode="External"/><Relationship Id="rId12" Type="http://schemas.openxmlformats.org/officeDocument/2006/relationships/hyperlink" Target="consultantplus://offline/ref=3E9B7648C5098D793C0256215348BBB4627894F483C9D1044EC31C8FBED50D93BD15860AC1D64385BB54A49AB33CC11C654C1495CCCDj2K" TargetMode="External"/><Relationship Id="rId17" Type="http://schemas.openxmlformats.org/officeDocument/2006/relationships/hyperlink" Target="consultantplus://offline/ref=3E9B7648C5098D793C0256215348BBB4627896F287CAD1044EC31C8FBED50D93BD15860FC5DE4385BB54A49AB33CC11C654C1495CCCDj2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E9B7648C5098D793C0256215348BBB4627894F483C9D1044EC31C8FBED50D93BD15860DC7D748DABE41B5C2BC3ADB0267500897CED1C2j5K" TargetMode="External"/><Relationship Id="rId20" Type="http://schemas.openxmlformats.org/officeDocument/2006/relationships/hyperlink" Target="consultantplus://offline/ref=4840AF2449BE09034F96DB90C70406187AF629978AABABE2683B179611521E79896B8A4DF39B9002E6W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9B7648C5098D793C0256215348BBB4627894F483C9D1044EC31C8FBED50D93BD15860AC1D74385BB54A49AB33CC11C654C1495CCCDj2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E9B7648C5098D793C0256215348BBB4627894F483C9D1044EC31C8FBED50D93BD158608C6DC4385BB54A49AB33CC11C654C1495CCCDj2K" TargetMode="External"/><Relationship Id="rId23" Type="http://schemas.openxmlformats.org/officeDocument/2006/relationships/header" Target="header1.xml"/><Relationship Id="rId10" Type="http://schemas.openxmlformats.org/officeDocument/2006/relationships/hyperlink" Target="consultantplus://offline/ref=3E9B7648C5098D793C0256215348BBB4627894F483C9D1044EC31C8FBED50D93BD15860AC1DA4385BB54A49AB33CC11C654C1495CCCDj2K" TargetMode="External"/><Relationship Id="rId19" Type="http://schemas.openxmlformats.org/officeDocument/2006/relationships/hyperlink" Target="consultantplus://offline/ref=4840AF2449BE09034F96DB90C70406187AF629978AABABE2683B179611521E79896B8A4DF39B9103E6W3H" TargetMode="External"/><Relationship Id="rId4" Type="http://schemas.openxmlformats.org/officeDocument/2006/relationships/webSettings" Target="webSettings.xml"/><Relationship Id="rId9" Type="http://schemas.openxmlformats.org/officeDocument/2006/relationships/hyperlink" Target="consultantplus://offline/ref=3E9B7648C5098D793C0256215348BBB4627894F483C9D1044EC31C8FBED50D93BD15860AC1DC4385BB54A49AB33CC11C654C1495CCCDj2K" TargetMode="External"/><Relationship Id="rId14" Type="http://schemas.openxmlformats.org/officeDocument/2006/relationships/hyperlink" Target="consultantplus://offline/ref=3E9B7648C5098D793C0256215348BBB4627894F483C9D1044EC31C8FBED50D93BD158608C6DE4385BB54A49AB33CC11C654C1495CCCDj2K" TargetMode="External"/><Relationship Id="rId22" Type="http://schemas.openxmlformats.org/officeDocument/2006/relationships/hyperlink" Target="consultantplus://offline/ref=3E9B7648C5098D793C0256215348BBB4627894F483C9D1044EC31C8FBED50D93AF15DE01C0DB56D1E80EF397B3C3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6</Pages>
  <Words>2575</Words>
  <Characters>14682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17223</CharactersWithSpaces>
  <SharedDoc>false</SharedDoc>
  <HLinks>
    <vt:vector size="96" baseType="variant">
      <vt:variant>
        <vt:i4>8323126</vt:i4>
      </vt:variant>
      <vt:variant>
        <vt:i4>45</vt:i4>
      </vt:variant>
      <vt:variant>
        <vt:i4>0</vt:i4>
      </vt:variant>
      <vt:variant>
        <vt:i4>5</vt:i4>
      </vt:variant>
      <vt:variant>
        <vt:lpwstr>consultantplus://offline/ref=3ECBFF9B047C77FC6E069CB78B7776E2BA9CA1BBEEF2003A8CCB09BF7F1B70ACAEFB073209DCCF6EKFHBE</vt:lpwstr>
      </vt:variant>
      <vt:variant>
        <vt:lpwstr/>
      </vt:variant>
      <vt:variant>
        <vt:i4>6619237</vt:i4>
      </vt:variant>
      <vt:variant>
        <vt:i4>42</vt:i4>
      </vt:variant>
      <vt:variant>
        <vt:i4>0</vt:i4>
      </vt:variant>
      <vt:variant>
        <vt:i4>5</vt:i4>
      </vt:variant>
      <vt:variant>
        <vt:lpwstr>consultantplus://offline/ref=4840AF2449BE09034F96DB90C70406187AF629978AABABE2683B179611521E79896B8A4DF39B9002E6W2H</vt:lpwstr>
      </vt:variant>
      <vt:variant>
        <vt:lpwstr/>
      </vt:variant>
      <vt:variant>
        <vt:i4>6619236</vt:i4>
      </vt:variant>
      <vt:variant>
        <vt:i4>39</vt:i4>
      </vt:variant>
      <vt:variant>
        <vt:i4>0</vt:i4>
      </vt:variant>
      <vt:variant>
        <vt:i4>5</vt:i4>
      </vt:variant>
      <vt:variant>
        <vt:lpwstr>consultantplus://offline/ref=4840AF2449BE09034F96DB90C70406187AF629978AABABE2683B179611521E79896B8A4DF39B9103E6W3H</vt:lpwstr>
      </vt:variant>
      <vt:variant>
        <vt:lpwstr/>
      </vt:variant>
      <vt:variant>
        <vt:i4>6619199</vt:i4>
      </vt:variant>
      <vt:variant>
        <vt:i4>36</vt:i4>
      </vt:variant>
      <vt:variant>
        <vt:i4>0</vt:i4>
      </vt:variant>
      <vt:variant>
        <vt:i4>5</vt:i4>
      </vt:variant>
      <vt:variant>
        <vt:lpwstr>consultantplus://offline/ref=4840AF2449BE09034F96DB90C70406187AF72B9084ADABE2683B179611521E79896B8A4DF39B9001E6WEH</vt:lpwstr>
      </vt:variant>
      <vt:variant>
        <vt:lpwstr/>
      </vt:variant>
      <vt:variant>
        <vt:i4>5242886</vt:i4>
      </vt:variant>
      <vt:variant>
        <vt:i4>33</vt:i4>
      </vt:variant>
      <vt:variant>
        <vt:i4>0</vt:i4>
      </vt:variant>
      <vt:variant>
        <vt:i4>5</vt:i4>
      </vt:variant>
      <vt:variant>
        <vt:lpwstr>consultantplus://offline/ref=930A372E1B128D284A8885AD88B9580B23982D2A24179FAEA8986C78A0A0647B872C34715323DAF3591F8DUA3BE</vt:lpwstr>
      </vt:variant>
      <vt:variant>
        <vt:lpwstr/>
      </vt:variant>
      <vt:variant>
        <vt:i4>4390927</vt:i4>
      </vt:variant>
      <vt:variant>
        <vt:i4>30</vt:i4>
      </vt:variant>
      <vt:variant>
        <vt:i4>0</vt:i4>
      </vt:variant>
      <vt:variant>
        <vt:i4>5</vt:i4>
      </vt:variant>
      <vt:variant>
        <vt:lpwstr>consultantplus://offline/ref=3E9B7648C5098D793C0256215348BBB4627896F287CAD1044EC31C8FBED50D93BD15860FC5DE4385BB54A49AB33CC11C654C1495CCCDj2K</vt:lpwstr>
      </vt:variant>
      <vt:variant>
        <vt:lpwstr/>
      </vt:variant>
      <vt:variant>
        <vt:i4>2424931</vt:i4>
      </vt:variant>
      <vt:variant>
        <vt:i4>27</vt:i4>
      </vt:variant>
      <vt:variant>
        <vt:i4>0</vt:i4>
      </vt:variant>
      <vt:variant>
        <vt:i4>5</vt:i4>
      </vt:variant>
      <vt:variant>
        <vt:lpwstr>consultantplus://offline/ref=3E9B7648C5098D793C0256215348BBB4627894F483C9D1044EC31C8FBED50D93BD15860DC7D748DABE41B5C2BC3ADB0267500897CED1C2j5K</vt:lpwstr>
      </vt:variant>
      <vt:variant>
        <vt:lpwstr/>
      </vt:variant>
      <vt:variant>
        <vt:i4>4390924</vt:i4>
      </vt:variant>
      <vt:variant>
        <vt:i4>24</vt:i4>
      </vt:variant>
      <vt:variant>
        <vt:i4>0</vt:i4>
      </vt:variant>
      <vt:variant>
        <vt:i4>5</vt:i4>
      </vt:variant>
      <vt:variant>
        <vt:lpwstr>consultantplus://offline/ref=3E9B7648C5098D793C0256215348BBB4627894F483C9D1044EC31C8FBED50D93BD158608C6DC4385BB54A49AB33CC11C654C1495CCCDj2K</vt:lpwstr>
      </vt:variant>
      <vt:variant>
        <vt:lpwstr/>
      </vt:variant>
      <vt:variant>
        <vt:i4>4390922</vt:i4>
      </vt:variant>
      <vt:variant>
        <vt:i4>21</vt:i4>
      </vt:variant>
      <vt:variant>
        <vt:i4>0</vt:i4>
      </vt:variant>
      <vt:variant>
        <vt:i4>5</vt:i4>
      </vt:variant>
      <vt:variant>
        <vt:lpwstr>consultantplus://offline/ref=3E9B7648C5098D793C0256215348BBB4627894F483C9D1044EC31C8FBED50D93BD158608C6DE4385BB54A49AB33CC11C654C1495CCCDj2K</vt:lpwstr>
      </vt:variant>
      <vt:variant>
        <vt:lpwstr/>
      </vt:variant>
      <vt:variant>
        <vt:i4>4980821</vt:i4>
      </vt:variant>
      <vt:variant>
        <vt:i4>18</vt:i4>
      </vt:variant>
      <vt:variant>
        <vt:i4>0</vt:i4>
      </vt:variant>
      <vt:variant>
        <vt:i4>5</vt:i4>
      </vt:variant>
      <vt:variant>
        <vt:lpwstr>consultantplus://offline/ref=3E9B7648C5098D793C0256215348BBB4627A93F081CED1044EC31C8FBED50D93AF15DE01C0DB56D1E80EF397B3C3j9K</vt:lpwstr>
      </vt:variant>
      <vt:variant>
        <vt:lpwstr/>
      </vt:variant>
      <vt:variant>
        <vt:i4>4390919</vt:i4>
      </vt:variant>
      <vt:variant>
        <vt:i4>15</vt:i4>
      </vt:variant>
      <vt:variant>
        <vt:i4>0</vt:i4>
      </vt:variant>
      <vt:variant>
        <vt:i4>5</vt:i4>
      </vt:variant>
      <vt:variant>
        <vt:lpwstr>consultantplus://offline/ref=3E9B7648C5098D793C0256215348BBB4627894F483C9D1044EC31C8FBED50D93BD15860AC1D64385BB54A49AB33CC11C654C1495CCCDj2K</vt:lpwstr>
      </vt:variant>
      <vt:variant>
        <vt:lpwstr/>
      </vt:variant>
      <vt:variant>
        <vt:i4>4390918</vt:i4>
      </vt:variant>
      <vt:variant>
        <vt:i4>12</vt:i4>
      </vt:variant>
      <vt:variant>
        <vt:i4>0</vt:i4>
      </vt:variant>
      <vt:variant>
        <vt:i4>5</vt:i4>
      </vt:variant>
      <vt:variant>
        <vt:lpwstr>consultantplus://offline/ref=3E9B7648C5098D793C0256215348BBB4627894F483C9D1044EC31C8FBED50D93BD15860AC1D74385BB54A49AB33CC11C654C1495CCCDj2K</vt:lpwstr>
      </vt:variant>
      <vt:variant>
        <vt:lpwstr/>
      </vt:variant>
      <vt:variant>
        <vt:i4>4390992</vt:i4>
      </vt:variant>
      <vt:variant>
        <vt:i4>9</vt:i4>
      </vt:variant>
      <vt:variant>
        <vt:i4>0</vt:i4>
      </vt:variant>
      <vt:variant>
        <vt:i4>5</vt:i4>
      </vt:variant>
      <vt:variant>
        <vt:lpwstr>consultantplus://offline/ref=3E9B7648C5098D793C0256215348BBB4627894F483C9D1044EC31C8FBED50D93BD15860AC1DA4385BB54A49AB33CC11C654C1495CCCDj2K</vt:lpwstr>
      </vt:variant>
      <vt:variant>
        <vt:lpwstr/>
      </vt:variant>
      <vt:variant>
        <vt:i4>4390994</vt:i4>
      </vt:variant>
      <vt:variant>
        <vt:i4>6</vt:i4>
      </vt:variant>
      <vt:variant>
        <vt:i4>0</vt:i4>
      </vt:variant>
      <vt:variant>
        <vt:i4>5</vt:i4>
      </vt:variant>
      <vt:variant>
        <vt:lpwstr>consultantplus://offline/ref=3E9B7648C5098D793C0256215348BBB4627894F483C9D1044EC31C8FBED50D93BD15860AC1DC4385BB54A49AB33CC11C654C1495CCCDj2K</vt:lpwstr>
      </vt:variant>
      <vt:variant>
        <vt:lpwstr/>
      </vt:variant>
      <vt:variant>
        <vt:i4>4390999</vt:i4>
      </vt:variant>
      <vt:variant>
        <vt:i4>3</vt:i4>
      </vt:variant>
      <vt:variant>
        <vt:i4>0</vt:i4>
      </vt:variant>
      <vt:variant>
        <vt:i4>5</vt:i4>
      </vt:variant>
      <vt:variant>
        <vt:lpwstr>consultantplus://offline/ref=3E9B7648C5098D793C0256215348BBB4627894F483C9D1044EC31C8FBED50D93BD15860AC1DF4385BB54A49AB33CC11C654C1495CCCDj2K</vt:lpwstr>
      </vt:variant>
      <vt:variant>
        <vt:lpwstr/>
      </vt:variant>
      <vt:variant>
        <vt:i4>2424880</vt:i4>
      </vt:variant>
      <vt:variant>
        <vt:i4>0</vt:i4>
      </vt:variant>
      <vt:variant>
        <vt:i4>0</vt:i4>
      </vt:variant>
      <vt:variant>
        <vt:i4>5</vt:i4>
      </vt:variant>
      <vt:variant>
        <vt:lpwstr>consultantplus://offline/ref=3E9B7648C5098D793C0256215348BBB4627894F483C9D1044EC31C8FBED50D93BD15860DC4DF49DABE41B5C2BC3ADB0267500897CED1C2j5K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Фадеева Алена Михайловна</cp:lastModifiedBy>
  <cp:revision>75</cp:revision>
  <cp:lastPrinted>2021-04-01T04:00:00Z</cp:lastPrinted>
  <dcterms:created xsi:type="dcterms:W3CDTF">2021-02-25T09:09:00Z</dcterms:created>
  <dcterms:modified xsi:type="dcterms:W3CDTF">2021-04-01T04:00:00Z</dcterms:modified>
</cp:coreProperties>
</file>