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ad"/>
        <w:spacing w:line="360" w:lineRule="auto"/>
        <w:ind w:left="5103" w:firstLine="0"/>
        <w:rPr>
          <w:rFonts w:ascii="PT Astra Serif" w:hAnsi="PT Astra Serif"/>
        </w:rPr>
      </w:pPr>
      <w:r>
        <w:rPr>
          <w:rFonts w:ascii="PT Astra Serif" w:hAnsi="PT Astra Serif"/>
        </w:rPr>
        <w:t>УТВЕРЖДЕН</w:t>
      </w:r>
    </w:p>
    <w:p>
      <w:pPr>
        <w:pStyle w:val="ad"/>
        <w:spacing w:line="240" w:lineRule="auto"/>
        <w:ind w:left="5103" w:firstLine="0"/>
        <w:rPr>
          <w:rFonts w:ascii="PT Astra Serif" w:hAnsi="PT Astra Serif"/>
        </w:rPr>
      </w:pPr>
      <w:r>
        <w:rPr>
          <w:rFonts w:ascii="PT Astra Serif" w:hAnsi="PT Astra Serif"/>
        </w:rPr>
        <w:t xml:space="preserve">постановлением </w:t>
      </w:r>
    </w:p>
    <w:p>
      <w:pPr>
        <w:pStyle w:val="ad"/>
        <w:spacing w:line="240" w:lineRule="auto"/>
        <w:ind w:left="5103" w:firstLine="0"/>
        <w:rPr>
          <w:rFonts w:ascii="PT Astra Serif" w:hAnsi="PT Astra Serif"/>
        </w:rPr>
      </w:pPr>
      <w:r>
        <w:rPr>
          <w:rFonts w:ascii="PT Astra Serif" w:hAnsi="PT Astra Serif"/>
        </w:rPr>
        <w:t>Администрации Тазовского района</w:t>
      </w:r>
    </w:p>
    <w:p>
      <w:pPr>
        <w:autoSpaceDE w:val="0"/>
        <w:autoSpaceDN w:val="0"/>
        <w:adjustRightInd w:val="0"/>
        <w:spacing w:after="0" w:line="240" w:lineRule="auto"/>
        <w:ind w:left="5103"/>
        <w:outlineLvl w:val="1"/>
        <w:rPr>
          <w:rFonts w:ascii="PT Astra Serif" w:eastAsia="Times New Roman" w:hAnsi="PT Astra Serif" w:cs="Times New Roman"/>
          <w:sz w:val="28"/>
          <w:szCs w:val="28"/>
        </w:rPr>
      </w:pPr>
      <w:r>
        <w:rPr>
          <w:rFonts w:ascii="PT Astra Serif" w:eastAsia="Times New Roman" w:hAnsi="PT Astra Serif" w:cs="Times New Roman"/>
          <w:sz w:val="28"/>
          <w:szCs w:val="28"/>
        </w:rPr>
        <w:t>от 23 марта 2020 года № 256</w:t>
      </w:r>
      <w:bookmarkStart w:id="0" w:name="_GoBack"/>
      <w:bookmarkEnd w:id="0"/>
    </w:p>
    <w:p>
      <w:pPr>
        <w:autoSpaceDE w:val="0"/>
        <w:autoSpaceDN w:val="0"/>
        <w:adjustRightInd w:val="0"/>
        <w:spacing w:after="0" w:line="240" w:lineRule="auto"/>
        <w:jc w:val="center"/>
        <w:outlineLvl w:val="1"/>
        <w:rPr>
          <w:rFonts w:ascii="PT Astra Serif" w:hAnsi="PT Astra Serif" w:cs="Times New Roman"/>
          <w:b/>
          <w:bCs/>
          <w:sz w:val="24"/>
          <w:szCs w:val="24"/>
        </w:rPr>
      </w:pPr>
    </w:p>
    <w:p>
      <w:pPr>
        <w:autoSpaceDE w:val="0"/>
        <w:autoSpaceDN w:val="0"/>
        <w:adjustRightInd w:val="0"/>
        <w:spacing w:after="0" w:line="240" w:lineRule="auto"/>
        <w:jc w:val="center"/>
        <w:outlineLvl w:val="1"/>
        <w:rPr>
          <w:rFonts w:ascii="PT Astra Serif" w:hAnsi="PT Astra Serif" w:cs="Times New Roman"/>
          <w:b/>
          <w:bCs/>
          <w:sz w:val="24"/>
          <w:szCs w:val="24"/>
        </w:rPr>
      </w:pPr>
    </w:p>
    <w:p>
      <w:pPr>
        <w:autoSpaceDE w:val="0"/>
        <w:autoSpaceDN w:val="0"/>
        <w:adjustRightInd w:val="0"/>
        <w:spacing w:after="0" w:line="240" w:lineRule="auto"/>
        <w:jc w:val="center"/>
        <w:outlineLvl w:val="1"/>
        <w:rPr>
          <w:rFonts w:ascii="PT Astra Serif" w:hAnsi="PT Astra Serif" w:cs="Times New Roman"/>
          <w:b/>
          <w:bCs/>
          <w:sz w:val="24"/>
          <w:szCs w:val="24"/>
        </w:rPr>
      </w:pPr>
    </w:p>
    <w:p>
      <w:pPr>
        <w:autoSpaceDE w:val="0"/>
        <w:autoSpaceDN w:val="0"/>
        <w:adjustRightInd w:val="0"/>
        <w:spacing w:after="0" w:line="240" w:lineRule="auto"/>
        <w:jc w:val="center"/>
        <w:outlineLvl w:val="1"/>
        <w:rPr>
          <w:rFonts w:ascii="PT Astra Serif" w:hAnsi="PT Astra Serif" w:cs="Times New Roman"/>
          <w:b/>
          <w:bCs/>
          <w:sz w:val="28"/>
          <w:szCs w:val="28"/>
        </w:rPr>
      </w:pPr>
      <w:r>
        <w:rPr>
          <w:rFonts w:ascii="PT Astra Serif" w:hAnsi="PT Astra Serif" w:cs="Times New Roman"/>
          <w:b/>
          <w:bCs/>
          <w:sz w:val="28"/>
          <w:szCs w:val="28"/>
        </w:rPr>
        <w:t>АДМИНИСТРАТИВНЫЙ РЕГЛАМЕНТ</w:t>
      </w:r>
    </w:p>
    <w:p>
      <w:pPr>
        <w:autoSpaceDE w:val="0"/>
        <w:autoSpaceDN w:val="0"/>
        <w:adjustRightInd w:val="0"/>
        <w:spacing w:after="0" w:line="240" w:lineRule="auto"/>
        <w:jc w:val="center"/>
        <w:outlineLvl w:val="1"/>
        <w:rPr>
          <w:rFonts w:ascii="PT Astra Serif" w:hAnsi="PT Astra Serif" w:cs="PT Astra Serif"/>
          <w:b/>
          <w:sz w:val="28"/>
          <w:szCs w:val="28"/>
        </w:rPr>
      </w:pPr>
      <w:r>
        <w:rPr>
          <w:rFonts w:ascii="PT Astra Serif" w:hAnsi="PT Astra Serif" w:cs="Times New Roman"/>
          <w:b/>
          <w:bCs/>
          <w:sz w:val="28"/>
          <w:szCs w:val="28"/>
        </w:rPr>
        <w:t xml:space="preserve">предоставления муниципальной услуги </w:t>
      </w:r>
      <w:r>
        <w:rPr>
          <w:rFonts w:ascii="PT Astra Serif" w:hAnsi="PT Astra Serif" w:cs="Times New Roman"/>
          <w:b/>
          <w:sz w:val="28"/>
          <w:szCs w:val="28"/>
        </w:rPr>
        <w:t>«П</w:t>
      </w:r>
      <w:r>
        <w:rPr>
          <w:rFonts w:ascii="PT Astra Serif" w:hAnsi="PT Astra Serif" w:cs="PT Astra Serif"/>
          <w:b/>
          <w:sz w:val="28"/>
          <w:szCs w:val="28"/>
        </w:rPr>
        <w:t xml:space="preserve">редоставление разрешения </w:t>
      </w:r>
    </w:p>
    <w:p>
      <w:pPr>
        <w:autoSpaceDE w:val="0"/>
        <w:autoSpaceDN w:val="0"/>
        <w:adjustRightInd w:val="0"/>
        <w:spacing w:after="0" w:line="240" w:lineRule="auto"/>
        <w:jc w:val="center"/>
        <w:outlineLvl w:val="1"/>
        <w:rPr>
          <w:rFonts w:ascii="PT Astra Serif" w:hAnsi="PT Astra Serif" w:cs="Times New Roman"/>
          <w:b/>
          <w:bCs/>
          <w:sz w:val="28"/>
          <w:szCs w:val="28"/>
        </w:rPr>
      </w:pPr>
      <w:r>
        <w:rPr>
          <w:rFonts w:ascii="PT Astra Serif" w:hAnsi="PT Astra Serif" w:cs="PT Astra Serif"/>
          <w:b/>
          <w:sz w:val="28"/>
          <w:szCs w:val="28"/>
        </w:rPr>
        <w:t>на отклонение от предельных параметров разрешенного строительства, реконструкции объектов капитального строительства</w:t>
      </w:r>
      <w:r>
        <w:rPr>
          <w:rFonts w:ascii="PT Astra Serif" w:hAnsi="PT Astra Serif" w:cs="Times New Roman"/>
          <w:b/>
          <w:sz w:val="28"/>
          <w:szCs w:val="28"/>
        </w:rPr>
        <w:t>»</w:t>
      </w:r>
    </w:p>
    <w:p>
      <w:pPr>
        <w:autoSpaceDE w:val="0"/>
        <w:autoSpaceDN w:val="0"/>
        <w:adjustRightInd w:val="0"/>
        <w:spacing w:after="0" w:line="240" w:lineRule="auto"/>
        <w:jc w:val="center"/>
        <w:outlineLvl w:val="1"/>
        <w:rPr>
          <w:rFonts w:ascii="PT Astra Serif" w:hAnsi="PT Astra Serif" w:cs="Times New Roman"/>
          <w:sz w:val="28"/>
          <w:szCs w:val="28"/>
        </w:rPr>
      </w:pPr>
    </w:p>
    <w:p>
      <w:pPr>
        <w:tabs>
          <w:tab w:val="left" w:pos="284"/>
        </w:tabs>
        <w:autoSpaceDE w:val="0"/>
        <w:autoSpaceDN w:val="0"/>
        <w:adjustRightInd w:val="0"/>
        <w:spacing w:after="0" w:line="240" w:lineRule="auto"/>
        <w:jc w:val="center"/>
        <w:outlineLvl w:val="2"/>
        <w:rPr>
          <w:rFonts w:ascii="PT Astra Serif" w:hAnsi="PT Astra Serif" w:cs="Times New Roman"/>
          <w:bCs/>
          <w:sz w:val="28"/>
          <w:szCs w:val="28"/>
        </w:rPr>
      </w:pPr>
    </w:p>
    <w:p>
      <w:pPr>
        <w:pStyle w:val="af"/>
        <w:numPr>
          <w:ilvl w:val="0"/>
          <w:numId w:val="5"/>
        </w:numPr>
        <w:tabs>
          <w:tab w:val="left" w:pos="426"/>
        </w:tabs>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Общие положения</w:t>
      </w:r>
    </w:p>
    <w:p>
      <w:pPr>
        <w:autoSpaceDE w:val="0"/>
        <w:autoSpaceDN w:val="0"/>
        <w:adjustRightInd w:val="0"/>
        <w:spacing w:after="0" w:line="240" w:lineRule="auto"/>
        <w:jc w:val="both"/>
        <w:outlineLvl w:val="2"/>
        <w:rPr>
          <w:rFonts w:ascii="PT Astra Serif" w:hAnsi="PT Astra Serif" w:cs="Times New Roman"/>
          <w:sz w:val="28"/>
          <w:szCs w:val="28"/>
        </w:rPr>
      </w:pP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Предмет регулирования</w:t>
      </w:r>
    </w:p>
    <w:p>
      <w:pPr>
        <w:autoSpaceDE w:val="0"/>
        <w:autoSpaceDN w:val="0"/>
        <w:adjustRightInd w:val="0"/>
        <w:spacing w:after="0" w:line="240" w:lineRule="auto"/>
        <w:ind w:firstLine="567"/>
        <w:jc w:val="both"/>
        <w:outlineLvl w:val="2"/>
        <w:rPr>
          <w:rFonts w:ascii="PT Astra Serif" w:hAnsi="PT Astra Serif" w:cs="Times New Roman"/>
          <w:sz w:val="28"/>
          <w:szCs w:val="28"/>
        </w:rPr>
      </w:pPr>
    </w:p>
    <w:p>
      <w:pPr>
        <w:pStyle w:val="af"/>
        <w:numPr>
          <w:ilvl w:val="0"/>
          <w:numId w:val="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Административный регламент предоставления муниципальной услуги «Предоставление </w:t>
      </w:r>
      <w:r>
        <w:rPr>
          <w:rFonts w:ascii="PT Astra Serif" w:hAnsi="PT Astra Serif" w:cs="PT Astra Serif"/>
          <w:sz w:val="28"/>
          <w:szCs w:val="28"/>
        </w:rPr>
        <w:t>разрешения на отклонение от предельных параметров разрешенного строительства, реконструкции объектов капитального строительства</w:t>
      </w:r>
      <w:r>
        <w:rPr>
          <w:rFonts w:ascii="PT Astra Serif" w:hAnsi="PT Astra Serif" w:cs="Times New Roman"/>
          <w:sz w:val="28"/>
          <w:szCs w:val="28"/>
        </w:rPr>
        <w:t>» (далее – регламент, муниципальная услуга)</w:t>
      </w:r>
      <w:r>
        <w:rPr>
          <w:rFonts w:ascii="PT Astra Serif" w:hAnsi="PT Astra Serif" w:cs="Times New Roman"/>
          <w:i/>
          <w:sz w:val="28"/>
          <w:szCs w:val="28"/>
        </w:rPr>
        <w:t xml:space="preserve"> </w:t>
      </w:r>
      <w:r>
        <w:rPr>
          <w:rFonts w:ascii="PT Astra Serif" w:hAnsi="PT Astra Serif" w:cs="Times New Roman"/>
          <w:sz w:val="28"/>
          <w:szCs w:val="28"/>
        </w:rPr>
        <w:t xml:space="preserve">разработан                          в соответствии с </w:t>
      </w:r>
      <w:hyperlink r:id="rId8" w:history="1">
        <w:r>
          <w:rPr>
            <w:rStyle w:val="af1"/>
            <w:rFonts w:ascii="PT Astra Serif" w:hAnsi="PT Astra Serif"/>
            <w:color w:val="auto"/>
            <w:sz w:val="28"/>
            <w:szCs w:val="28"/>
          </w:rPr>
          <w:t>Федеральным законом</w:t>
        </w:r>
      </w:hyperlink>
      <w:r>
        <w:rPr>
          <w:rFonts w:ascii="PT Astra Serif" w:hAnsi="PT Astra Serif" w:cs="Times New Roman"/>
          <w:sz w:val="28"/>
          <w:szCs w:val="28"/>
        </w:rPr>
        <w:t xml:space="preserve"> от 27 июля 2010 года № 210-ФЗ                                 «Об организации предоставления государственных и муниципальных услуг» (далее – Федеральный закон № 210-ФЗ).</w:t>
      </w:r>
    </w:p>
    <w:p>
      <w:pPr>
        <w:pStyle w:val="af"/>
        <w:numPr>
          <w:ilvl w:val="1"/>
          <w:numId w:val="6"/>
        </w:numPr>
        <w:tabs>
          <w:tab w:val="left" w:pos="1276"/>
        </w:tabs>
        <w:autoSpaceDE w:val="0"/>
        <w:autoSpaceDN w:val="0"/>
        <w:adjustRightInd w:val="0"/>
        <w:spacing w:after="0" w:line="240" w:lineRule="auto"/>
        <w:ind w:left="0" w:firstLine="709"/>
        <w:jc w:val="both"/>
        <w:outlineLvl w:val="2"/>
        <w:rPr>
          <w:rFonts w:ascii="PT Astra Serif" w:hAnsi="PT Astra Serif" w:cs="Times New Roman"/>
          <w:iCs/>
          <w:sz w:val="28"/>
          <w:szCs w:val="28"/>
        </w:rPr>
      </w:pPr>
      <w:r>
        <w:rPr>
          <w:rFonts w:ascii="PT Astra Serif" w:hAnsi="PT Astra Serif" w:cs="Times New Roman"/>
          <w:sz w:val="28"/>
          <w:szCs w:val="28"/>
        </w:rPr>
        <w:t>П</w:t>
      </w:r>
      <w:r>
        <w:rPr>
          <w:rFonts w:ascii="PT Astra Serif" w:hAnsi="PT Astra Serif" w:cs="Times New Roman"/>
          <w:iCs/>
          <w:sz w:val="28"/>
          <w:szCs w:val="28"/>
        </w:rPr>
        <w:t>редметом регулирования настоящего регламента являются отношения, возникающие в связи с предоставлением муниципальной услуги.</w:t>
      </w:r>
    </w:p>
    <w:p>
      <w:pPr>
        <w:autoSpaceDE w:val="0"/>
        <w:autoSpaceDN w:val="0"/>
        <w:adjustRightInd w:val="0"/>
        <w:spacing w:after="0" w:line="240" w:lineRule="auto"/>
        <w:ind w:firstLine="567"/>
        <w:jc w:val="both"/>
        <w:outlineLvl w:val="2"/>
        <w:rPr>
          <w:rFonts w:ascii="PT Astra Serif" w:hAnsi="PT Astra Serif" w:cs="Times New Roman"/>
          <w:sz w:val="28"/>
          <w:szCs w:val="28"/>
        </w:rPr>
      </w:pPr>
    </w:p>
    <w:p>
      <w:pPr>
        <w:autoSpaceDE w:val="0"/>
        <w:autoSpaceDN w:val="0"/>
        <w:adjustRightInd w:val="0"/>
        <w:spacing w:after="0" w:line="240" w:lineRule="auto"/>
        <w:jc w:val="center"/>
        <w:rPr>
          <w:rFonts w:ascii="PT Astra Serif" w:hAnsi="PT Astra Serif" w:cs="Times New Roman"/>
          <w:sz w:val="28"/>
          <w:szCs w:val="28"/>
        </w:rPr>
      </w:pPr>
      <w:r>
        <w:rPr>
          <w:rFonts w:ascii="PT Astra Serif" w:hAnsi="PT Astra Serif" w:cs="Times New Roman"/>
          <w:b/>
          <w:bCs/>
          <w:sz w:val="28"/>
          <w:szCs w:val="28"/>
        </w:rPr>
        <w:t>Круг заявителей</w:t>
      </w:r>
    </w:p>
    <w:p>
      <w:pPr>
        <w:autoSpaceDE w:val="0"/>
        <w:autoSpaceDN w:val="0"/>
        <w:adjustRightInd w:val="0"/>
        <w:spacing w:after="0" w:line="240" w:lineRule="auto"/>
        <w:ind w:firstLine="567"/>
        <w:jc w:val="both"/>
        <w:outlineLvl w:val="2"/>
        <w:rPr>
          <w:rFonts w:ascii="PT Astra Serif" w:hAnsi="PT Astra Serif" w:cs="Times New Roman"/>
          <w:sz w:val="28"/>
          <w:szCs w:val="28"/>
        </w:rPr>
      </w:pPr>
    </w:p>
    <w:p>
      <w:pPr>
        <w:pStyle w:val="af"/>
        <w:numPr>
          <w:ilvl w:val="0"/>
          <w:numId w:val="6"/>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cs="Times New Roman"/>
          <w:sz w:val="28"/>
          <w:szCs w:val="28"/>
        </w:rPr>
        <w:t xml:space="preserve">Заявителями на предоставление муниципальной услуги являются  </w:t>
      </w:r>
      <w:r>
        <w:rPr>
          <w:rFonts w:ascii="PT Astra Serif" w:hAnsi="PT Astra Serif"/>
          <w:sz w:val="28"/>
          <w:szCs w:val="28"/>
        </w:rPr>
        <w:t>физические (в том числе индивидуальные предприниматели) и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(далее-заявитель):</w:t>
      </w:r>
    </w:p>
    <w:p>
      <w:pPr>
        <w:pStyle w:val="af"/>
        <w:numPr>
          <w:ilvl w:val="1"/>
          <w:numId w:val="5"/>
        </w:numPr>
        <w:tabs>
          <w:tab w:val="left" w:pos="1134"/>
        </w:tabs>
        <w:autoSpaceDE w:val="0"/>
        <w:autoSpaceDN w:val="0"/>
        <w:adjustRightInd w:val="0"/>
        <w:spacing w:after="0" w:line="240" w:lineRule="auto"/>
        <w:ind w:left="-142" w:firstLine="851"/>
        <w:jc w:val="both"/>
        <w:rPr>
          <w:rFonts w:ascii="PT Astra Serif" w:hAnsi="PT Astra Serif" w:cs="PT Astra Serif"/>
          <w:sz w:val="28"/>
          <w:szCs w:val="28"/>
        </w:rPr>
      </w:pPr>
      <w:r>
        <w:rPr>
          <w:rFonts w:ascii="PT Astra Serif" w:hAnsi="PT Astra Serif"/>
          <w:sz w:val="28"/>
          <w:szCs w:val="28"/>
        </w:rPr>
        <w:t>п</w:t>
      </w:r>
      <w:r>
        <w:rPr>
          <w:rFonts w:ascii="PT Astra Serif" w:hAnsi="PT Astra Serif" w:cs="PT Astra Serif"/>
          <w:sz w:val="28"/>
          <w:szCs w:val="28"/>
        </w:rPr>
        <w:t xml:space="preserve">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w:t>
      </w:r>
    </w:p>
    <w:p>
      <w:pPr>
        <w:pStyle w:val="af"/>
        <w:numPr>
          <w:ilvl w:val="1"/>
          <w:numId w:val="5"/>
        </w:numPr>
        <w:tabs>
          <w:tab w:val="left" w:pos="1134"/>
        </w:tabs>
        <w:autoSpaceDE w:val="0"/>
        <w:autoSpaceDN w:val="0"/>
        <w:adjustRightInd w:val="0"/>
        <w:spacing w:after="0" w:line="240" w:lineRule="auto"/>
        <w:ind w:left="-142" w:firstLine="851"/>
        <w:jc w:val="both"/>
        <w:rPr>
          <w:rFonts w:ascii="PT Astra Serif" w:hAnsi="PT Astra Serif" w:cs="PT Astra Serif"/>
          <w:sz w:val="28"/>
          <w:szCs w:val="28"/>
        </w:rPr>
      </w:pPr>
      <w:r>
        <w:rPr>
          <w:rFonts w:ascii="PT Astra Serif" w:hAnsi="PT Astra Serif" w:cs="PT Astra Serif"/>
          <w:sz w:val="28"/>
          <w:szCs w:val="28"/>
        </w:rPr>
        <w:t>правообладатели земельных участков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pPr>
        <w:pStyle w:val="af"/>
        <w:numPr>
          <w:ilvl w:val="1"/>
          <w:numId w:val="6"/>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При предоставлении муниципальной услуги от имени заявителей вправе выступать их законные представители или их представители                                  </w:t>
      </w:r>
      <w:r>
        <w:rPr>
          <w:rFonts w:ascii="PT Astra Serif" w:hAnsi="PT Astra Serif" w:cs="Times New Roman"/>
          <w:sz w:val="28"/>
          <w:szCs w:val="28"/>
        </w:rPr>
        <w:lastRenderedPageBreak/>
        <w:t>по доверенности, выданной и оформленной в соответствии с гражданским законодательством Российской Федерации (далее-законный представитель, представитель заявителя).</w:t>
      </w:r>
    </w:p>
    <w:p>
      <w:pPr>
        <w:autoSpaceDE w:val="0"/>
        <w:autoSpaceDN w:val="0"/>
        <w:adjustRightInd w:val="0"/>
        <w:spacing w:after="0" w:line="240" w:lineRule="auto"/>
        <w:ind w:firstLine="567"/>
        <w:jc w:val="both"/>
        <w:outlineLvl w:val="2"/>
        <w:rPr>
          <w:rFonts w:ascii="PT Astra Serif" w:hAnsi="PT Astra Serif" w:cs="Times New Roman"/>
          <w:sz w:val="28"/>
          <w:szCs w:val="28"/>
        </w:rPr>
      </w:pP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 xml:space="preserve">Требования к порядку информирования </w:t>
      </w: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о предоставлении муниципальной услуги</w:t>
      </w:r>
    </w:p>
    <w:p>
      <w:pPr>
        <w:autoSpaceDE w:val="0"/>
        <w:autoSpaceDN w:val="0"/>
        <w:adjustRightInd w:val="0"/>
        <w:spacing w:after="0" w:line="240" w:lineRule="auto"/>
        <w:ind w:firstLine="567"/>
        <w:jc w:val="both"/>
        <w:outlineLvl w:val="2"/>
        <w:rPr>
          <w:rFonts w:ascii="PT Astra Serif" w:hAnsi="PT Astra Serif" w:cs="Times New Roman"/>
          <w:sz w:val="28"/>
          <w:szCs w:val="28"/>
        </w:rPr>
      </w:pPr>
    </w:p>
    <w:p>
      <w:pPr>
        <w:pStyle w:val="af"/>
        <w:numPr>
          <w:ilvl w:val="0"/>
          <w:numId w:val="6"/>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Получение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а также справочной информации, осуществляется:</w:t>
      </w:r>
    </w:p>
    <w:p>
      <w:pPr>
        <w:pStyle w:val="af"/>
        <w:numPr>
          <w:ilvl w:val="0"/>
          <w:numId w:val="7"/>
        </w:numPr>
        <w:tabs>
          <w:tab w:val="left" w:pos="1134"/>
        </w:tabs>
        <w:autoSpaceDE w:val="0"/>
        <w:autoSpaceDN w:val="0"/>
        <w:adjustRightInd w:val="0"/>
        <w:spacing w:after="0" w:line="240" w:lineRule="auto"/>
        <w:ind w:left="0" w:firstLine="709"/>
        <w:jc w:val="both"/>
        <w:outlineLvl w:val="1"/>
        <w:rPr>
          <w:rFonts w:ascii="PT Astra Serif" w:hAnsi="PT Astra Serif" w:cs="Times New Roman"/>
          <w:sz w:val="28"/>
          <w:szCs w:val="28"/>
        </w:rPr>
      </w:pPr>
      <w:r>
        <w:rPr>
          <w:rFonts w:ascii="PT Astra Serif" w:hAnsi="PT Astra Serif"/>
          <w:sz w:val="28"/>
          <w:szCs w:val="28"/>
        </w:rPr>
        <w:t>при личном обращении заявителя непосредственно специалистами отдела архитектуры и г</w:t>
      </w:r>
      <w:r>
        <w:rPr>
          <w:rFonts w:ascii="PT Astra Serif" w:hAnsi="PT Astra Serif" w:cs="Times New Roman"/>
          <w:sz w:val="28"/>
          <w:szCs w:val="28"/>
        </w:rPr>
        <w:t>радостроительства Администрации Тазовского района (далее – Уполномоченный орган), предоставляющего муниципальную услугу «Предоставление разрешения на отклонение от предельных параметров разрешенного строительства, реконструкции объектов капитального строительства»</w:t>
      </w:r>
      <w:r>
        <w:rPr>
          <w:rFonts w:ascii="PT Astra Serif" w:hAnsi="PT Astra Serif"/>
          <w:sz w:val="28"/>
          <w:szCs w:val="28"/>
        </w:rPr>
        <w:t>, работниками Государственного учреждения Ямало-Ненецкого автономного округа «Многофункциональный центр предоставления государственных и муниципальных услуг» (далее – МФЦ) (здесь и далее                            при упоминании МФЦ указанные действия осуществляются после заключения соглашения между МФЦ и Уполномоченным органом);</w:t>
      </w:r>
    </w:p>
    <w:p>
      <w:pPr>
        <w:pStyle w:val="af"/>
        <w:numPr>
          <w:ilvl w:val="0"/>
          <w:numId w:val="7"/>
        </w:numPr>
        <w:tabs>
          <w:tab w:val="left" w:pos="1134"/>
        </w:tabs>
        <w:autoSpaceDE w:val="0"/>
        <w:autoSpaceDN w:val="0"/>
        <w:adjustRightInd w:val="0"/>
        <w:spacing w:after="0" w:line="240" w:lineRule="auto"/>
        <w:ind w:left="0" w:firstLine="709"/>
        <w:jc w:val="both"/>
        <w:outlineLvl w:val="1"/>
        <w:rPr>
          <w:rFonts w:ascii="PT Astra Serif" w:hAnsi="PT Astra Serif" w:cs="Times New Roman"/>
          <w:sz w:val="28"/>
          <w:szCs w:val="28"/>
        </w:rPr>
      </w:pPr>
      <w:r>
        <w:rPr>
          <w:rFonts w:ascii="PT Astra Serif" w:hAnsi="PT Astra Serif"/>
          <w:sz w:val="28"/>
          <w:szCs w:val="28"/>
        </w:rPr>
        <w:t>с использованием средств телефонной связи при обращении                              в Уполномоченный орган или в контакт-центр МФЦ;</w:t>
      </w:r>
    </w:p>
    <w:p>
      <w:pPr>
        <w:pStyle w:val="af"/>
        <w:numPr>
          <w:ilvl w:val="0"/>
          <w:numId w:val="7"/>
        </w:numPr>
        <w:tabs>
          <w:tab w:val="left" w:pos="1134"/>
        </w:tabs>
        <w:autoSpaceDE w:val="0"/>
        <w:autoSpaceDN w:val="0"/>
        <w:adjustRightInd w:val="0"/>
        <w:spacing w:after="0" w:line="240" w:lineRule="auto"/>
        <w:ind w:left="0" w:firstLine="709"/>
        <w:jc w:val="both"/>
        <w:outlineLvl w:val="1"/>
        <w:rPr>
          <w:rFonts w:ascii="PT Astra Serif" w:hAnsi="PT Astra Serif" w:cs="Times New Roman"/>
          <w:sz w:val="28"/>
          <w:szCs w:val="28"/>
        </w:rPr>
      </w:pPr>
      <w:r>
        <w:rPr>
          <w:rFonts w:ascii="PT Astra Serif" w:hAnsi="PT Astra Serif"/>
          <w:sz w:val="28"/>
          <w:szCs w:val="28"/>
        </w:rPr>
        <w:t>путем обращения в письменной форме почтой в адрес Уполномоченного органа, МФЦ или по адресу электронной почты Уполномоченного органа, МФЦ;</w:t>
      </w:r>
    </w:p>
    <w:p>
      <w:pPr>
        <w:pStyle w:val="af"/>
        <w:numPr>
          <w:ilvl w:val="0"/>
          <w:numId w:val="7"/>
        </w:numPr>
        <w:tabs>
          <w:tab w:val="left" w:pos="1134"/>
        </w:tabs>
        <w:autoSpaceDE w:val="0"/>
        <w:autoSpaceDN w:val="0"/>
        <w:adjustRightInd w:val="0"/>
        <w:spacing w:after="0" w:line="240" w:lineRule="auto"/>
        <w:ind w:left="0" w:firstLine="709"/>
        <w:jc w:val="both"/>
        <w:outlineLvl w:val="1"/>
        <w:rPr>
          <w:rFonts w:ascii="PT Astra Serif" w:hAnsi="PT Astra Serif" w:cs="Times New Roman"/>
          <w:sz w:val="28"/>
          <w:szCs w:val="28"/>
        </w:rPr>
      </w:pPr>
      <w:r>
        <w:rPr>
          <w:rFonts w:ascii="PT Astra Serif" w:hAnsi="PT Astra Serif"/>
          <w:sz w:val="28"/>
          <w:szCs w:val="28"/>
        </w:rPr>
        <w:t xml:space="preserve">на стендах и/или с использованием </w:t>
      </w:r>
      <w:r>
        <w:rPr>
          <w:rFonts w:ascii="PT Astra Serif" w:eastAsia="Calibri" w:hAnsi="PT Astra Serif"/>
          <w:sz w:val="28"/>
          <w:szCs w:val="28"/>
          <w:lang w:eastAsia="en-US"/>
        </w:rPr>
        <w:t>средств электронного информирования</w:t>
      </w:r>
      <w:r>
        <w:rPr>
          <w:rFonts w:ascii="PT Astra Serif" w:hAnsi="PT Astra Serif"/>
          <w:sz w:val="28"/>
          <w:szCs w:val="28"/>
        </w:rPr>
        <w:t xml:space="preserve"> в помещении Уполномоченного органа и МФЦ;</w:t>
      </w:r>
    </w:p>
    <w:p>
      <w:pPr>
        <w:pStyle w:val="af"/>
        <w:numPr>
          <w:ilvl w:val="0"/>
          <w:numId w:val="7"/>
        </w:numPr>
        <w:tabs>
          <w:tab w:val="left" w:pos="1134"/>
        </w:tabs>
        <w:autoSpaceDE w:val="0"/>
        <w:autoSpaceDN w:val="0"/>
        <w:adjustRightInd w:val="0"/>
        <w:spacing w:after="0" w:line="240" w:lineRule="auto"/>
        <w:ind w:left="0" w:firstLine="709"/>
        <w:jc w:val="both"/>
        <w:outlineLvl w:val="1"/>
        <w:rPr>
          <w:rFonts w:ascii="PT Astra Serif" w:hAnsi="PT Astra Serif" w:cs="Times New Roman"/>
          <w:sz w:val="28"/>
          <w:szCs w:val="28"/>
        </w:rPr>
      </w:pPr>
      <w:r>
        <w:rPr>
          <w:rFonts w:ascii="PT Astra Serif" w:hAnsi="PT Astra Serif"/>
          <w:sz w:val="28"/>
          <w:szCs w:val="28"/>
        </w:rPr>
        <w:t xml:space="preserve">на официальном сайте органов местного самоуправления муниципального образования Тазовский район </w:t>
      </w:r>
      <w:hyperlink r:id="rId9" w:history="1">
        <w:r>
          <w:rPr>
            <w:rFonts w:ascii="PT Astra Serif" w:hAnsi="PT Astra Serif"/>
            <w:sz w:val="28"/>
            <w:szCs w:val="28"/>
          </w:rPr>
          <w:t>http://www.tasu.ru</w:t>
        </w:r>
      </w:hyperlink>
      <w:r>
        <w:rPr>
          <w:rStyle w:val="ac"/>
          <w:rFonts w:ascii="PT Astra Serif" w:hAnsi="PT Astra Serif"/>
          <w:color w:val="auto"/>
          <w:sz w:val="28"/>
          <w:szCs w:val="28"/>
          <w:u w:val="none"/>
        </w:rPr>
        <w:t xml:space="preserve">                                </w:t>
      </w:r>
      <w:r>
        <w:rPr>
          <w:rFonts w:ascii="PT Astra Serif" w:hAnsi="PT Astra Serif"/>
          <w:sz w:val="28"/>
          <w:szCs w:val="28"/>
        </w:rPr>
        <w:t>(далее – официальный сайт Администрации)</w:t>
      </w:r>
      <w:r>
        <w:rPr>
          <w:rStyle w:val="ac"/>
          <w:rFonts w:ascii="PT Astra Serif" w:hAnsi="PT Astra Serif"/>
          <w:color w:val="auto"/>
          <w:sz w:val="28"/>
          <w:szCs w:val="28"/>
          <w:u w:val="none"/>
        </w:rPr>
        <w:t xml:space="preserve"> </w:t>
      </w:r>
      <w:r>
        <w:rPr>
          <w:rFonts w:ascii="PT Astra Serif" w:hAnsi="PT Astra Serif"/>
          <w:sz w:val="28"/>
          <w:szCs w:val="28"/>
        </w:rPr>
        <w:t xml:space="preserve">и едином официальном интернет-портале сети МФЦ в Ямало-Ненецком автономном округе в информационно-телекоммуникационной сети Интернет: </w:t>
      </w:r>
      <w:hyperlink r:id="rId10" w:history="1">
        <w:r>
          <w:rPr>
            <w:rStyle w:val="ac"/>
            <w:rFonts w:ascii="PT Astra Serif" w:hAnsi="PT Astra Serif"/>
            <w:color w:val="auto"/>
            <w:sz w:val="28"/>
            <w:szCs w:val="28"/>
            <w:u w:val="none"/>
          </w:rPr>
          <w:t>http://www.mfc.yanao.ru</w:t>
        </w:r>
      </w:hyperlink>
      <w:r>
        <w:rPr>
          <w:rStyle w:val="ac"/>
          <w:rFonts w:ascii="PT Astra Serif" w:hAnsi="PT Astra Serif"/>
          <w:color w:val="auto"/>
          <w:sz w:val="28"/>
          <w:szCs w:val="28"/>
          <w:u w:val="none"/>
        </w:rPr>
        <w:t xml:space="preserve"> </w:t>
      </w:r>
      <w:r>
        <w:rPr>
          <w:rFonts w:ascii="PT Astra Serif" w:hAnsi="PT Astra Serif"/>
          <w:sz w:val="28"/>
          <w:szCs w:val="28"/>
        </w:rPr>
        <w:t>(далее – сайт МФЦ);</w:t>
      </w:r>
    </w:p>
    <w:p>
      <w:pPr>
        <w:pStyle w:val="af"/>
        <w:numPr>
          <w:ilvl w:val="0"/>
          <w:numId w:val="7"/>
        </w:numPr>
        <w:tabs>
          <w:tab w:val="left" w:pos="1134"/>
        </w:tabs>
        <w:autoSpaceDE w:val="0"/>
        <w:autoSpaceDN w:val="0"/>
        <w:adjustRightInd w:val="0"/>
        <w:spacing w:after="0" w:line="240" w:lineRule="auto"/>
        <w:ind w:left="0" w:firstLine="709"/>
        <w:jc w:val="both"/>
        <w:outlineLvl w:val="1"/>
        <w:rPr>
          <w:rFonts w:ascii="PT Astra Serif" w:hAnsi="PT Astra Serif" w:cs="Times New Roman"/>
          <w:sz w:val="28"/>
          <w:szCs w:val="28"/>
        </w:rPr>
      </w:pPr>
      <w:r>
        <w:rPr>
          <w:rFonts w:ascii="PT Astra Serif" w:hAnsi="PT Astra Serif"/>
          <w:sz w:val="28"/>
          <w:szCs w:val="28"/>
        </w:rPr>
        <w:t xml:space="preserve">в государственной информационной системе «Единый портал государственных и муниципальных услуг (функций)» </w:t>
      </w:r>
      <w:hyperlink r:id="rId11" w:history="1">
        <w:r>
          <w:rPr>
            <w:rStyle w:val="ac"/>
            <w:rFonts w:ascii="PT Astra Serif" w:hAnsi="PT Astra Serif"/>
            <w:color w:val="auto"/>
            <w:sz w:val="28"/>
            <w:szCs w:val="28"/>
            <w:u w:val="none"/>
            <w:lang w:val="en-US"/>
          </w:rPr>
          <w:t>www</w:t>
        </w:r>
        <w:r>
          <w:rPr>
            <w:rStyle w:val="ac"/>
            <w:rFonts w:ascii="PT Astra Serif" w:hAnsi="PT Astra Serif"/>
            <w:color w:val="auto"/>
            <w:sz w:val="28"/>
            <w:szCs w:val="28"/>
            <w:u w:val="none"/>
          </w:rPr>
          <w:t>.</w:t>
        </w:r>
        <w:r>
          <w:rPr>
            <w:rStyle w:val="ac"/>
            <w:rFonts w:ascii="PT Astra Serif" w:hAnsi="PT Astra Serif"/>
            <w:color w:val="auto"/>
            <w:sz w:val="28"/>
            <w:szCs w:val="28"/>
            <w:u w:val="none"/>
            <w:lang w:val="en-US"/>
          </w:rPr>
          <w:t>gosuslugi</w:t>
        </w:r>
        <w:r>
          <w:rPr>
            <w:rStyle w:val="ac"/>
            <w:rFonts w:ascii="PT Astra Serif" w:hAnsi="PT Astra Serif"/>
            <w:color w:val="auto"/>
            <w:sz w:val="28"/>
            <w:szCs w:val="28"/>
            <w:u w:val="none"/>
          </w:rPr>
          <w:t>.</w:t>
        </w:r>
        <w:r>
          <w:rPr>
            <w:rStyle w:val="ac"/>
            <w:rFonts w:ascii="PT Astra Serif" w:hAnsi="PT Astra Serif"/>
            <w:color w:val="auto"/>
            <w:sz w:val="28"/>
            <w:szCs w:val="28"/>
            <w:u w:val="none"/>
            <w:lang w:val="en-US"/>
          </w:rPr>
          <w:t>ru</w:t>
        </w:r>
      </w:hyperlink>
      <w:r>
        <w:rPr>
          <w:rFonts w:ascii="PT Astra Serif" w:hAnsi="PT Astra Serif"/>
          <w:sz w:val="28"/>
          <w:szCs w:val="28"/>
        </w:rPr>
        <w:t xml:space="preserve"> (далее – Единый портал) и/или «Региональный портал государственных                                            и муниципальных услуг (функций) Ямало-Ненецкого автономного округа» </w:t>
      </w:r>
      <w:hyperlink r:id="rId12" w:history="1">
        <w:r>
          <w:rPr>
            <w:rStyle w:val="ac"/>
            <w:rFonts w:ascii="PT Astra Serif" w:hAnsi="PT Astra Serif"/>
            <w:color w:val="auto"/>
            <w:sz w:val="28"/>
            <w:szCs w:val="28"/>
            <w:u w:val="none"/>
          </w:rPr>
          <w:t>www.pgu-yamal.ru</w:t>
        </w:r>
      </w:hyperlink>
      <w:r>
        <w:rPr>
          <w:rFonts w:ascii="PT Astra Serif" w:hAnsi="PT Astra Serif"/>
          <w:sz w:val="28"/>
          <w:szCs w:val="28"/>
        </w:rPr>
        <w:t xml:space="preserve"> (далее – Региональный портал). На Едином портале                       и/или Региональном портале размещается следующая информация:</w:t>
      </w:r>
    </w:p>
    <w:p>
      <w:pPr>
        <w:pStyle w:val="af"/>
        <w:numPr>
          <w:ilvl w:val="1"/>
          <w:numId w:val="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исчерпывающий перечень документов, необходимых                                        для предоставления муниципальной услуги, требования к оформлению </w:t>
      </w:r>
      <w:r>
        <w:rPr>
          <w:rFonts w:ascii="PT Astra Serif" w:hAnsi="PT Astra Serif" w:cs="Times New Roman"/>
          <w:sz w:val="28"/>
          <w:szCs w:val="28"/>
        </w:rPr>
        <w:lastRenderedPageBreak/>
        <w:t>указанных документов, а так же перечень документов, которые заявитель вправе представить по собственной инициативе;</w:t>
      </w:r>
    </w:p>
    <w:p>
      <w:pPr>
        <w:pStyle w:val="af"/>
        <w:numPr>
          <w:ilvl w:val="1"/>
          <w:numId w:val="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круг заявителей;</w:t>
      </w:r>
    </w:p>
    <w:p>
      <w:pPr>
        <w:pStyle w:val="af"/>
        <w:numPr>
          <w:ilvl w:val="1"/>
          <w:numId w:val="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срок предоставления муниципальной услуги;</w:t>
      </w:r>
    </w:p>
    <w:p>
      <w:pPr>
        <w:pStyle w:val="af"/>
        <w:numPr>
          <w:ilvl w:val="1"/>
          <w:numId w:val="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результаты предоставления муниципальной услуги, порядок представления документа, являющегося результатом предоставления муниципальной услуги;</w:t>
      </w:r>
    </w:p>
    <w:p>
      <w:pPr>
        <w:pStyle w:val="af"/>
        <w:numPr>
          <w:ilvl w:val="1"/>
          <w:numId w:val="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исчерпывающий перечень оснований для приостановления или отказа в предоставлении муниципальной услуги;</w:t>
      </w:r>
    </w:p>
    <w:p>
      <w:pPr>
        <w:pStyle w:val="af"/>
        <w:numPr>
          <w:ilvl w:val="1"/>
          <w:numId w:val="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pPr>
        <w:pStyle w:val="af"/>
        <w:numPr>
          <w:ilvl w:val="1"/>
          <w:numId w:val="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формы заявлений (уведомлений, сообщений), используемые                                                        при предоставлении муниципальной услуги.</w:t>
      </w:r>
    </w:p>
    <w:p>
      <w:pPr>
        <w:pStyle w:val="ConsPlusNormal"/>
        <w:ind w:firstLine="709"/>
        <w:jc w:val="both"/>
        <w:rPr>
          <w:rFonts w:ascii="PT Astra Serif" w:hAnsi="PT Astra Serif"/>
        </w:rPr>
      </w:pPr>
      <w:r>
        <w:rPr>
          <w:rFonts w:ascii="PT Astra Serif" w:hAnsi="PT Astra Serif"/>
        </w:rPr>
        <w:t>Доступ к указанной информации предоставляется заявителю бесплатно,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pPr>
        <w:pStyle w:val="ConsPlusNormal"/>
        <w:numPr>
          <w:ilvl w:val="1"/>
          <w:numId w:val="6"/>
        </w:numPr>
        <w:tabs>
          <w:tab w:val="left" w:pos="1276"/>
        </w:tabs>
        <w:ind w:left="0" w:firstLine="709"/>
        <w:jc w:val="both"/>
        <w:rPr>
          <w:rFonts w:ascii="PT Astra Serif" w:hAnsi="PT Astra Serif"/>
        </w:rPr>
      </w:pPr>
      <w:r>
        <w:rPr>
          <w:rFonts w:ascii="PT Astra Serif" w:hAnsi="PT Astra Serif"/>
        </w:rPr>
        <w:t>При ответах на телефонные звонки и обращения заявителей лично                       в приемные часы специалисты Уполномоченного органа, участвующие                             в предоставлении муниципальной услуги, работники МФЦ, участвующие                            в организации предоставления муниципальной услуги,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поступил звонок, и фамилии специалиста, принявшего телефонный звонок.</w:t>
      </w:r>
    </w:p>
    <w:p>
      <w:pPr>
        <w:widowControl w:val="0"/>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При невозможности специалиста, принявшего звонок, самостоятельно ответить на поставленные вопросы обратившемуся лицу сообщается телефонный номер, по которому можно получить интересующую его информацию.</w:t>
      </w:r>
    </w:p>
    <w:p>
      <w:pPr>
        <w:widowControl w:val="0"/>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Устное информирование обратившегося лица осуществляется не более                            10 минут.</w:t>
      </w:r>
    </w:p>
    <w:p>
      <w:pPr>
        <w:widowControl w:val="0"/>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В случае если для подготовки ответа требуется продолжительное время, специалист, осуществляющий устное информирование, предлагает направить обращение о предоставлении письменной информации по вопросам предоставления муниципальной услуги либо назначает другое удобное                         для заинтересованного лица время для устного информирования.</w:t>
      </w:r>
    </w:p>
    <w:p>
      <w:pPr>
        <w:widowControl w:val="0"/>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Письменное информирование по вопросам порядка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w:t>
      </w:r>
    </w:p>
    <w:p>
      <w:pPr>
        <w:widowControl w:val="0"/>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lastRenderedPageBreak/>
        <w:t>Специалисты Уполномоченного органа, участвующие в предоставлении муниципальной услуги, работники МФЦ, участвующие в организации предоставления муниципальной услуги, ответственные за рассмотрение обращения, обеспечивают объективное, всестороннее и своевременное рассмотрение обращения, готовят письменный ответ по существу поставленных вопросов.</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Рассмотрение письменных обращений осуществляется в течение 30 дней с момента их регистрации в порядке, установленном Федеральным законом                            от 2 мая 2006 года № 59-ФЗ «О порядке рассмотрения обращений граждан Российской Федерации», путем направления ответов почтовым отправлением или в форме электронного сообщения по адресу электронной почты либо через Единый портал, с момента реализации технической возможности,                                 в зависимости от способа обращения заявителя.</w:t>
      </w:r>
    </w:p>
    <w:p>
      <w:pPr>
        <w:pStyle w:val="af"/>
        <w:numPr>
          <w:ilvl w:val="1"/>
          <w:numId w:val="6"/>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 xml:space="preserve">Государственное учреждение Ямало-Ненецкого автономного округа «Многофункциональный центр предоставления государственных                                    и муниципальных услуг» осуществляет информирование, консультирование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в соответствии с соглашением о взаимодействии между МФЦ                                           и Администрацией муниципального образования </w:t>
      </w:r>
      <w:r>
        <w:rPr>
          <w:rFonts w:ascii="PT Astra Serif" w:hAnsi="PT Astra Serif"/>
          <w:sz w:val="28"/>
          <w:szCs w:val="28"/>
        </w:rPr>
        <w:t>Тазовский район</w:t>
      </w:r>
      <w:r>
        <w:rPr>
          <w:rFonts w:ascii="PT Astra Serif" w:hAnsi="PT Astra Serif" w:cs="Times New Roman"/>
          <w:sz w:val="28"/>
          <w:szCs w:val="28"/>
        </w:rPr>
        <w:t xml:space="preserve">                                     (далее – соглашение о взаимодействии) в секторах информирования МФЦ,                           на сайте МФЦ, по телефону контакт-центра МФЦ: </w:t>
      </w:r>
    </w:p>
    <w:p>
      <w:pPr>
        <w:autoSpaceDE w:val="0"/>
        <w:autoSpaceDN w:val="0"/>
        <w:adjustRightInd w:val="0"/>
        <w:spacing w:after="0" w:line="240" w:lineRule="auto"/>
        <w:ind w:firstLine="709"/>
        <w:jc w:val="both"/>
        <w:outlineLvl w:val="2"/>
        <w:rPr>
          <w:rFonts w:ascii="PT Astra Serif" w:hAnsi="PT Astra Serif" w:cs="Times New Roman"/>
          <w:sz w:val="28"/>
          <w:szCs w:val="28"/>
        </w:rPr>
      </w:pPr>
      <w:r>
        <w:rPr>
          <w:rFonts w:ascii="PT Astra Serif" w:hAnsi="PT Astra Serif" w:cs="Times New Roman"/>
          <w:sz w:val="28"/>
          <w:szCs w:val="28"/>
        </w:rPr>
        <w:t>8-800-2000-115 (бесплатно по России).</w:t>
      </w:r>
    </w:p>
    <w:p>
      <w:pPr>
        <w:widowControl w:val="0"/>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Информирование о ходе выполнения запроса по предоставлению муниципальной услуги может осуществляться МФЦ в случае подачи заявления в МФЦ, либо на Едином портале с выбором способа получения результата услуги через МФЦ.</w:t>
      </w:r>
    </w:p>
    <w:p>
      <w:pPr>
        <w:widowControl w:val="0"/>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Часы приема заявителей в МФЦ для предоставления муниципальной услуги и информирования (за исключением нерабочих праздничных дней, установленных статьей 112 Трудового кодекса Российской Федерации) по каждому территориальному отделу МФЦ указаны на сайте МФЦ в разделе «Контакты» / «График работы».</w:t>
      </w:r>
    </w:p>
    <w:p>
      <w:pPr>
        <w:widowControl w:val="0"/>
        <w:autoSpaceDE w:val="0"/>
        <w:autoSpaceDN w:val="0"/>
        <w:adjustRightInd w:val="0"/>
        <w:spacing w:after="0" w:line="240" w:lineRule="auto"/>
        <w:jc w:val="center"/>
        <w:rPr>
          <w:rFonts w:ascii="PT Astra Serif" w:hAnsi="PT Astra Serif" w:cs="Times New Roman"/>
          <w:sz w:val="28"/>
          <w:szCs w:val="28"/>
        </w:rPr>
      </w:pPr>
    </w:p>
    <w:p>
      <w:pPr>
        <w:pStyle w:val="af"/>
        <w:numPr>
          <w:ilvl w:val="0"/>
          <w:numId w:val="5"/>
        </w:numPr>
        <w:tabs>
          <w:tab w:val="left" w:pos="426"/>
        </w:tabs>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Стандарт предоставления муниципальной услуги</w:t>
      </w:r>
    </w:p>
    <w:p>
      <w:pPr>
        <w:autoSpaceDE w:val="0"/>
        <w:autoSpaceDN w:val="0"/>
        <w:adjustRightInd w:val="0"/>
        <w:spacing w:after="0" w:line="240" w:lineRule="auto"/>
        <w:jc w:val="center"/>
        <w:outlineLvl w:val="2"/>
        <w:rPr>
          <w:rFonts w:ascii="PT Astra Serif" w:hAnsi="PT Astra Serif" w:cs="Times New Roman"/>
          <w:bCs/>
          <w:sz w:val="28"/>
          <w:szCs w:val="28"/>
        </w:rPr>
      </w:pP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Наименование муниципальной услуги</w:t>
      </w:r>
    </w:p>
    <w:p>
      <w:pPr>
        <w:autoSpaceDE w:val="0"/>
        <w:autoSpaceDN w:val="0"/>
        <w:adjustRightInd w:val="0"/>
        <w:spacing w:after="0" w:line="240" w:lineRule="auto"/>
        <w:jc w:val="center"/>
        <w:outlineLvl w:val="2"/>
        <w:rPr>
          <w:rFonts w:ascii="PT Astra Serif" w:hAnsi="PT Astra Serif" w:cs="Times New Roman"/>
          <w:bCs/>
          <w:sz w:val="28"/>
          <w:szCs w:val="28"/>
        </w:rPr>
      </w:pPr>
    </w:p>
    <w:p>
      <w:pPr>
        <w:pStyle w:val="af"/>
        <w:numPr>
          <w:ilvl w:val="0"/>
          <w:numId w:val="6"/>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Наименование муниципальной услуги – «П</w:t>
      </w:r>
      <w:r>
        <w:rPr>
          <w:rFonts w:ascii="PT Astra Serif" w:hAnsi="PT Astra Serif" w:cs="PT Astra Serif"/>
          <w:sz w:val="28"/>
          <w:szCs w:val="28"/>
        </w:rPr>
        <w:t>редоставление разрешения на отклонение от предельных параметров разрешенного строительства, реконструкции объектов капитального строительства</w:t>
      </w:r>
      <w:r>
        <w:rPr>
          <w:rFonts w:ascii="PT Astra Serif" w:hAnsi="PT Astra Serif" w:cs="Times New Roman"/>
          <w:sz w:val="28"/>
          <w:szCs w:val="28"/>
        </w:rPr>
        <w:t>».</w:t>
      </w:r>
    </w:p>
    <w:p>
      <w:pPr>
        <w:autoSpaceDE w:val="0"/>
        <w:autoSpaceDN w:val="0"/>
        <w:adjustRightInd w:val="0"/>
        <w:spacing w:after="0" w:line="240" w:lineRule="auto"/>
        <w:jc w:val="center"/>
        <w:outlineLvl w:val="2"/>
        <w:rPr>
          <w:rFonts w:ascii="PT Astra Serif" w:hAnsi="PT Astra Serif" w:cs="Times New Roman"/>
          <w:b/>
          <w:bCs/>
          <w:sz w:val="28"/>
          <w:szCs w:val="28"/>
        </w:rPr>
      </w:pPr>
    </w:p>
    <w:p>
      <w:pPr>
        <w:autoSpaceDE w:val="0"/>
        <w:autoSpaceDN w:val="0"/>
        <w:adjustRightInd w:val="0"/>
        <w:spacing w:after="0" w:line="240" w:lineRule="auto"/>
        <w:jc w:val="center"/>
        <w:outlineLvl w:val="2"/>
        <w:rPr>
          <w:rFonts w:ascii="PT Astra Serif" w:hAnsi="PT Astra Serif" w:cs="Times New Roman"/>
          <w:b/>
          <w:bCs/>
          <w:sz w:val="28"/>
          <w:szCs w:val="28"/>
        </w:rPr>
      </w:pPr>
    </w:p>
    <w:p>
      <w:pPr>
        <w:autoSpaceDE w:val="0"/>
        <w:autoSpaceDN w:val="0"/>
        <w:adjustRightInd w:val="0"/>
        <w:spacing w:after="0" w:line="240" w:lineRule="auto"/>
        <w:jc w:val="center"/>
        <w:outlineLvl w:val="2"/>
        <w:rPr>
          <w:rFonts w:ascii="PT Astra Serif" w:hAnsi="PT Astra Serif" w:cs="Times New Roman"/>
          <w:b/>
          <w:bCs/>
          <w:sz w:val="28"/>
          <w:szCs w:val="28"/>
        </w:rPr>
      </w:pP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lastRenderedPageBreak/>
        <w:t>Наименование исполнителя муниципальной услуги</w:t>
      </w:r>
    </w:p>
    <w:p>
      <w:pPr>
        <w:autoSpaceDE w:val="0"/>
        <w:autoSpaceDN w:val="0"/>
        <w:adjustRightInd w:val="0"/>
        <w:spacing w:after="0" w:line="240" w:lineRule="auto"/>
        <w:ind w:firstLine="567"/>
        <w:jc w:val="center"/>
        <w:outlineLvl w:val="2"/>
        <w:rPr>
          <w:rFonts w:ascii="PT Astra Serif" w:hAnsi="PT Astra Serif" w:cs="Times New Roman"/>
          <w:b/>
          <w:bCs/>
          <w:sz w:val="28"/>
          <w:szCs w:val="28"/>
        </w:rPr>
      </w:pPr>
    </w:p>
    <w:p>
      <w:pPr>
        <w:pStyle w:val="af"/>
        <w:numPr>
          <w:ilvl w:val="0"/>
          <w:numId w:val="6"/>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 xml:space="preserve">Муниципальную услугу предоставляет </w:t>
      </w:r>
      <w:r>
        <w:rPr>
          <w:rFonts w:ascii="PT Astra Serif" w:hAnsi="PT Astra Serif"/>
          <w:sz w:val="28"/>
          <w:szCs w:val="28"/>
        </w:rPr>
        <w:t>Администрация Тазовского района.</w:t>
      </w:r>
      <w:r>
        <w:rPr>
          <w:rFonts w:ascii="PT Astra Serif" w:hAnsi="PT Astra Serif" w:cs="Times New Roman"/>
          <w:sz w:val="28"/>
          <w:szCs w:val="28"/>
        </w:rPr>
        <w:t xml:space="preserve"> </w:t>
      </w:r>
    </w:p>
    <w:p>
      <w:pPr>
        <w:pStyle w:val="11"/>
        <w:widowControl w:val="0"/>
        <w:tabs>
          <w:tab w:val="left" w:pos="709"/>
        </w:tabs>
        <w:autoSpaceDE w:val="0"/>
        <w:autoSpaceDN w:val="0"/>
        <w:adjustRightInd w:val="0"/>
        <w:spacing w:after="0" w:line="240" w:lineRule="auto"/>
        <w:ind w:left="0" w:firstLine="709"/>
        <w:rPr>
          <w:rFonts w:ascii="PT Astra Serif" w:hAnsi="PT Astra Serif"/>
          <w:sz w:val="28"/>
          <w:szCs w:val="28"/>
        </w:rPr>
      </w:pPr>
      <w:r>
        <w:rPr>
          <w:rFonts w:ascii="PT Astra Serif" w:hAnsi="PT Astra Serif"/>
          <w:sz w:val="28"/>
          <w:szCs w:val="28"/>
        </w:rPr>
        <w:t xml:space="preserve">Непосредственное предоставление муниципальной услуги осуществляет: </w:t>
      </w:r>
    </w:p>
    <w:p>
      <w:pPr>
        <w:pStyle w:val="11"/>
        <w:widowControl w:val="0"/>
        <w:tabs>
          <w:tab w:val="left" w:pos="0"/>
        </w:tabs>
        <w:autoSpaceDE w:val="0"/>
        <w:autoSpaceDN w:val="0"/>
        <w:adjustRightInd w:val="0"/>
        <w:spacing w:after="0" w:line="240" w:lineRule="auto"/>
        <w:ind w:left="0" w:firstLine="709"/>
        <w:rPr>
          <w:rFonts w:ascii="PT Astra Serif" w:hAnsi="PT Astra Serif"/>
          <w:sz w:val="28"/>
          <w:szCs w:val="28"/>
        </w:rPr>
      </w:pPr>
      <w:r>
        <w:rPr>
          <w:rFonts w:ascii="PT Astra Serif" w:hAnsi="PT Astra Serif"/>
          <w:sz w:val="28"/>
          <w:szCs w:val="28"/>
        </w:rPr>
        <w:t>комиссия по подготовке проекта Правил землепользования и застройки межселенных территорий Тазовского района (далее - Комиссия)                                     при взаимодействии с отделом архитектуры и градостроительства Администрации Тазовского района</w:t>
      </w:r>
      <w:r>
        <w:rPr>
          <w:rFonts w:ascii="PT Astra Serif" w:hAnsi="PT Astra Serif"/>
          <w:i/>
          <w:sz w:val="28"/>
          <w:szCs w:val="28"/>
        </w:rPr>
        <w:t>.</w:t>
      </w:r>
    </w:p>
    <w:p>
      <w:pPr>
        <w:pStyle w:val="af"/>
        <w:numPr>
          <w:ilvl w:val="1"/>
          <w:numId w:val="6"/>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При предоставлении муниципальной услуги Уполномоченный орган в целях получения документов (информации), либо осуществления согласований или иных действий, необходимых для предоставления муниципальной услуги, взаимодействует со следующими органами                                         и организациями:</w:t>
      </w:r>
    </w:p>
    <w:p>
      <w:pPr>
        <w:pStyle w:val="af"/>
        <w:numPr>
          <w:ilvl w:val="1"/>
          <w:numId w:val="5"/>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 xml:space="preserve">Управление Федеральной службы государственной регистрации, кадастра и картографии по Ямало-Ненецкому автономному округу; </w:t>
      </w:r>
    </w:p>
    <w:p>
      <w:pPr>
        <w:pStyle w:val="af"/>
        <w:numPr>
          <w:ilvl w:val="1"/>
          <w:numId w:val="5"/>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Управление Федеральной налоговой службы по Ямало-Ненецкому автономному округу.</w:t>
      </w:r>
    </w:p>
    <w:p>
      <w:pPr>
        <w:pStyle w:val="af"/>
        <w:numPr>
          <w:ilvl w:val="1"/>
          <w:numId w:val="6"/>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sz w:val="28"/>
          <w:szCs w:val="28"/>
        </w:rPr>
        <w:t xml:space="preserve">Предоставление муниципальной услуги в МФЦ осуществляется                   в порядке, определенном соглашением </w:t>
      </w:r>
      <w:r>
        <w:rPr>
          <w:rFonts w:ascii="PT Astra Serif" w:eastAsia="Calibri" w:hAnsi="PT Astra Serif"/>
          <w:sz w:val="28"/>
          <w:szCs w:val="28"/>
          <w:lang w:eastAsia="en-US"/>
        </w:rPr>
        <w:t>о взаимодействии.</w:t>
      </w:r>
    </w:p>
    <w:p>
      <w:pPr>
        <w:pStyle w:val="af"/>
        <w:numPr>
          <w:ilvl w:val="1"/>
          <w:numId w:val="6"/>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 xml:space="preserve"> Специалисты Уполномоченного органа, работники МФЦ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w:t>
      </w:r>
      <w:r>
        <w:rPr>
          <w:rFonts w:ascii="PT Astra Serif" w:hAnsi="PT Astra Serif"/>
          <w:sz w:val="28"/>
          <w:szCs w:val="28"/>
        </w:rPr>
        <w:t xml:space="preserve"> решением Районной Думы муниципального образования Тазовский район.</w:t>
      </w:r>
    </w:p>
    <w:p>
      <w:pPr>
        <w:autoSpaceDE w:val="0"/>
        <w:autoSpaceDN w:val="0"/>
        <w:adjustRightInd w:val="0"/>
        <w:spacing w:after="0" w:line="240" w:lineRule="auto"/>
        <w:ind w:firstLine="567"/>
        <w:jc w:val="center"/>
        <w:outlineLvl w:val="2"/>
        <w:rPr>
          <w:rFonts w:ascii="PT Astra Serif" w:hAnsi="PT Astra Serif" w:cs="Times New Roman"/>
          <w:bCs/>
          <w:sz w:val="28"/>
          <w:szCs w:val="28"/>
        </w:rPr>
      </w:pP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Описание результата предоставления муниципальной услуги</w:t>
      </w:r>
    </w:p>
    <w:p>
      <w:pPr>
        <w:autoSpaceDE w:val="0"/>
        <w:autoSpaceDN w:val="0"/>
        <w:adjustRightInd w:val="0"/>
        <w:spacing w:after="0" w:line="240" w:lineRule="auto"/>
        <w:ind w:firstLine="567"/>
        <w:jc w:val="center"/>
        <w:outlineLvl w:val="2"/>
        <w:rPr>
          <w:rFonts w:ascii="PT Astra Serif" w:hAnsi="PT Astra Serif" w:cs="Times New Roman"/>
          <w:sz w:val="28"/>
          <w:szCs w:val="28"/>
        </w:rPr>
      </w:pPr>
    </w:p>
    <w:p>
      <w:pPr>
        <w:pStyle w:val="af"/>
        <w:numPr>
          <w:ilvl w:val="0"/>
          <w:numId w:val="6"/>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Процедура предоставления муниципальной услуги завершается получением заявителями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принимаемое в форме постановления Администрации Тазовского района (далее-разрешение на отклонение                              от предельных параметров). </w:t>
      </w:r>
    </w:p>
    <w:p>
      <w:pPr>
        <w:tabs>
          <w:tab w:val="left" w:pos="993"/>
        </w:tabs>
        <w:spacing w:after="0" w:line="240" w:lineRule="auto"/>
        <w:jc w:val="center"/>
        <w:rPr>
          <w:rFonts w:ascii="PT Astra Serif" w:hAnsi="PT Astra Serif"/>
          <w:sz w:val="28"/>
          <w:szCs w:val="28"/>
        </w:rPr>
      </w:pP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Срок предоставления муниципальной услуги</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d"/>
        <w:numPr>
          <w:ilvl w:val="0"/>
          <w:numId w:val="6"/>
        </w:numPr>
        <w:tabs>
          <w:tab w:val="left" w:pos="1134"/>
        </w:tabs>
        <w:spacing w:line="240" w:lineRule="auto"/>
        <w:ind w:left="0" w:firstLine="709"/>
        <w:rPr>
          <w:rFonts w:ascii="PT Astra Serif" w:hAnsi="PT Astra Serif"/>
          <w:color w:val="000000"/>
          <w:u w:val="single"/>
        </w:rPr>
      </w:pPr>
      <w:r>
        <w:rPr>
          <w:rFonts w:ascii="PT Astra Serif" w:hAnsi="PT Astra Serif"/>
          <w:color w:val="000000"/>
        </w:rPr>
        <w:t xml:space="preserve">Срок предоставления муниципальной услуги с учетом необходимости обращения в организации, участвующие в предоставлении муниципальной услуги и проведения общественных обсуждений или публичных слушаний, – </w:t>
      </w:r>
      <w:r>
        <w:rPr>
          <w:rFonts w:ascii="PT Astra Serif" w:hAnsi="PT Astra Serif"/>
          <w:bCs/>
          <w:color w:val="000000"/>
        </w:rPr>
        <w:t xml:space="preserve"> 60 календарных дней </w:t>
      </w:r>
      <w:r>
        <w:rPr>
          <w:rFonts w:ascii="PT Astra Serif" w:hAnsi="PT Astra Serif"/>
          <w:color w:val="000000"/>
        </w:rPr>
        <w:t xml:space="preserve">с момента регистрации запроса (заявления, обращения)                          </w:t>
      </w:r>
      <w:r>
        <w:rPr>
          <w:rFonts w:ascii="PT Astra Serif" w:hAnsi="PT Astra Serif"/>
          <w:color w:val="000000"/>
        </w:rPr>
        <w:lastRenderedPageBreak/>
        <w:t xml:space="preserve">и иных документов, необходимых для предоставления муниципальной услуги, в </w:t>
      </w:r>
      <w:r>
        <w:rPr>
          <w:rFonts w:ascii="PT Astra Serif" w:hAnsi="PT Astra Serif"/>
        </w:rPr>
        <w:t>Уполномоченном органе</w:t>
      </w:r>
      <w:r>
        <w:rPr>
          <w:rFonts w:ascii="PT Astra Serif" w:hAnsi="PT Astra Serif"/>
          <w:color w:val="000000"/>
        </w:rPr>
        <w:t>.</w:t>
      </w:r>
    </w:p>
    <w:p>
      <w:pPr>
        <w:pStyle w:val="aa"/>
        <w:numPr>
          <w:ilvl w:val="1"/>
          <w:numId w:val="6"/>
        </w:numPr>
        <w:tabs>
          <w:tab w:val="left" w:pos="1276"/>
        </w:tabs>
        <w:ind w:left="0" w:firstLine="709"/>
        <w:rPr>
          <w:rFonts w:ascii="PT Astra Serif" w:hAnsi="PT Astra Serif" w:cs="Times New Roman"/>
        </w:rPr>
      </w:pPr>
      <w:r>
        <w:rPr>
          <w:rFonts w:ascii="PT Astra Serif" w:hAnsi="PT Astra Serif" w:cs="Times New Roman"/>
        </w:rPr>
        <w:t>В случае направления заявителем запроса и иных документов, необходимых для предоставления муниципальной услуги, посредством почтового отправления, в электронной форме либо через МФЦ, срок предоставления муниципальной услуги исчисляется со дня регистрации запроса в Уполномоченном органе.</w:t>
      </w:r>
    </w:p>
    <w:p>
      <w:pPr>
        <w:pStyle w:val="af"/>
        <w:numPr>
          <w:ilvl w:val="1"/>
          <w:numId w:val="6"/>
        </w:numPr>
        <w:tabs>
          <w:tab w:val="left" w:pos="1276"/>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Срок выдачи (направления) документов, являющихся результатом предоставления муниципальной услуги, составляет:</w:t>
      </w:r>
    </w:p>
    <w:p>
      <w:pPr>
        <w:pStyle w:val="af"/>
        <w:numPr>
          <w:ilvl w:val="0"/>
          <w:numId w:val="49"/>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при личном приеме -  не более 15 минут </w:t>
      </w:r>
      <w:r>
        <w:rPr>
          <w:rFonts w:ascii="PT Astra Serif" w:hAnsi="PT Astra Serif"/>
          <w:sz w:val="28"/>
          <w:szCs w:val="28"/>
        </w:rPr>
        <w:t>в день обращения заявителя</w:t>
      </w:r>
      <w:r>
        <w:rPr>
          <w:rFonts w:ascii="PT Astra Serif" w:hAnsi="PT Astra Serif" w:cs="Times New Roman"/>
          <w:sz w:val="28"/>
          <w:szCs w:val="28"/>
        </w:rPr>
        <w:t>;</w:t>
      </w:r>
    </w:p>
    <w:p>
      <w:pPr>
        <w:pStyle w:val="af"/>
        <w:numPr>
          <w:ilvl w:val="0"/>
          <w:numId w:val="49"/>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через МФЦ – срок передачи результата предоставления услуги в МФЦ определяется соглашением о взаимодействии;</w:t>
      </w:r>
    </w:p>
    <w:p>
      <w:pPr>
        <w:pStyle w:val="af"/>
        <w:numPr>
          <w:ilvl w:val="0"/>
          <w:numId w:val="49"/>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электронной форме – в срок, не превышающий одного рабочего дня;</w:t>
      </w:r>
    </w:p>
    <w:p>
      <w:pPr>
        <w:pStyle w:val="af"/>
        <w:numPr>
          <w:ilvl w:val="0"/>
          <w:numId w:val="49"/>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посредством почтового отправления  - один рабочий день. </w:t>
      </w:r>
    </w:p>
    <w:p>
      <w:pPr>
        <w:autoSpaceDE w:val="0"/>
        <w:autoSpaceDN w:val="0"/>
        <w:adjustRightInd w:val="0"/>
        <w:spacing w:after="0" w:line="240" w:lineRule="auto"/>
        <w:jc w:val="center"/>
        <w:outlineLvl w:val="2"/>
        <w:rPr>
          <w:rFonts w:ascii="PT Astra Serif" w:hAnsi="PT Astra Serif" w:cs="Times New Roman"/>
          <w:sz w:val="28"/>
          <w:szCs w:val="28"/>
        </w:rPr>
      </w:pPr>
    </w:p>
    <w:p>
      <w:pPr>
        <w:autoSpaceDE w:val="0"/>
        <w:autoSpaceDN w:val="0"/>
        <w:adjustRightInd w:val="0"/>
        <w:spacing w:after="0" w:line="240" w:lineRule="auto"/>
        <w:jc w:val="center"/>
        <w:outlineLvl w:val="2"/>
        <w:rPr>
          <w:rFonts w:ascii="PT Astra Serif" w:hAnsi="PT Astra Serif" w:cs="Times New Roman"/>
          <w:b/>
          <w:sz w:val="28"/>
          <w:szCs w:val="28"/>
        </w:rPr>
      </w:pPr>
      <w:r>
        <w:rPr>
          <w:rFonts w:ascii="PT Astra Serif" w:hAnsi="PT Astra Serif" w:cs="Times New Roman"/>
          <w:b/>
          <w:sz w:val="28"/>
          <w:szCs w:val="28"/>
        </w:rPr>
        <w:t>Перечень нормативных правовых актов, регулирующих отношения,</w:t>
      </w: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sz w:val="28"/>
          <w:szCs w:val="28"/>
        </w:rPr>
        <w:t>возникающие в связи с предоставлением муниципальной услуги</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0"/>
          <w:numId w:val="6"/>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муниципального образования, муниципального образования в разделе «Градостроительная деятельность», на Едином портале и Региональном портале.</w:t>
      </w:r>
    </w:p>
    <w:p>
      <w:pPr>
        <w:autoSpaceDE w:val="0"/>
        <w:autoSpaceDN w:val="0"/>
        <w:adjustRightInd w:val="0"/>
        <w:spacing w:after="0" w:line="240" w:lineRule="auto"/>
        <w:jc w:val="center"/>
        <w:rPr>
          <w:rFonts w:ascii="PT Astra Serif" w:hAnsi="PT Astra Serif" w:cs="Times New Roman"/>
          <w:i/>
          <w:sz w:val="28"/>
          <w:szCs w:val="28"/>
        </w:rPr>
      </w:pPr>
    </w:p>
    <w:p>
      <w:pPr>
        <w:pStyle w:val="ConsPlusNormal"/>
        <w:jc w:val="center"/>
        <w:rPr>
          <w:rFonts w:ascii="PT Astra Serif" w:hAnsi="PT Astra Serif"/>
          <w:b/>
          <w:bCs/>
        </w:rPr>
      </w:pPr>
      <w:r>
        <w:rPr>
          <w:rFonts w:ascii="PT Astra Serif" w:hAnsi="PT Astra Serif"/>
          <w:b/>
          <w:bCs/>
        </w:rPr>
        <w:t xml:space="preserve">Исчерпывающий перечень документов, необходимых в соответствии </w:t>
      </w:r>
    </w:p>
    <w:p>
      <w:pPr>
        <w:pStyle w:val="ConsPlusNormal"/>
        <w:jc w:val="center"/>
        <w:rPr>
          <w:rFonts w:ascii="PT Astra Serif" w:hAnsi="PT Astra Serif"/>
          <w:b/>
          <w:bCs/>
        </w:rPr>
      </w:pPr>
      <w:r>
        <w:rPr>
          <w:rFonts w:ascii="PT Astra Serif" w:hAnsi="PT Astra Serif"/>
          <w:b/>
          <w:bCs/>
        </w:rPr>
        <w:t xml:space="preserve">с нормативными правовыми актами для предоставления муниципальной услуги и услуг, которые являются необходимыми и обязательными </w:t>
      </w:r>
    </w:p>
    <w:p>
      <w:pPr>
        <w:pStyle w:val="ConsPlusNormal"/>
        <w:jc w:val="center"/>
        <w:rPr>
          <w:rFonts w:ascii="PT Astra Serif" w:hAnsi="PT Astra Serif"/>
          <w:b/>
          <w:bCs/>
        </w:rPr>
      </w:pPr>
      <w:r>
        <w:rPr>
          <w:rFonts w:ascii="PT Astra Serif" w:hAnsi="PT Astra Serif"/>
          <w:b/>
          <w:bCs/>
        </w:rPr>
        <w:t xml:space="preserve">для предоставления муниципальной услуги, подлежащих представлению заявителем, способы их получения заявителем, в том числе </w:t>
      </w:r>
    </w:p>
    <w:p>
      <w:pPr>
        <w:pStyle w:val="ConsPlusNormal"/>
        <w:jc w:val="center"/>
        <w:rPr>
          <w:rFonts w:ascii="PT Astra Serif" w:hAnsi="PT Astra Serif"/>
          <w:b/>
          <w:bCs/>
        </w:rPr>
      </w:pPr>
      <w:r>
        <w:rPr>
          <w:rFonts w:ascii="PT Astra Serif" w:hAnsi="PT Astra Serif"/>
          <w:b/>
          <w:bCs/>
        </w:rPr>
        <w:t>в электронной форме, порядок их представления</w:t>
      </w:r>
    </w:p>
    <w:p>
      <w:pPr>
        <w:pStyle w:val="ConsPlusNormal"/>
        <w:jc w:val="center"/>
        <w:rPr>
          <w:rFonts w:ascii="PT Astra Serif" w:hAnsi="PT Astra Serif"/>
        </w:rPr>
      </w:pPr>
    </w:p>
    <w:p>
      <w:pPr>
        <w:pStyle w:val="af"/>
        <w:numPr>
          <w:ilvl w:val="0"/>
          <w:numId w:val="6"/>
        </w:numPr>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Основанием для начала оказания муниципальной услуги является поступление в Уполномоченный орган заявления о </w:t>
      </w:r>
      <w:r>
        <w:rPr>
          <w:rFonts w:ascii="PT Astra Serif" w:eastAsiaTheme="minorHAnsi" w:hAnsi="PT Astra Serif"/>
          <w:sz w:val="28"/>
          <w:szCs w:val="28"/>
          <w:lang w:eastAsia="en-US"/>
        </w:rPr>
        <w:t xml:space="preserve">предоставлении муниципальной услуги </w:t>
      </w:r>
      <w:r>
        <w:rPr>
          <w:rFonts w:ascii="PT Astra Serif" w:eastAsia="Calibri" w:hAnsi="PT Astra Serif" w:cs="Times New Roman"/>
          <w:sz w:val="28"/>
          <w:szCs w:val="28"/>
        </w:rPr>
        <w:t xml:space="preserve">(далее – заявление, запрос). </w:t>
      </w:r>
    </w:p>
    <w:p>
      <w:pPr>
        <w:pStyle w:val="af"/>
        <w:numPr>
          <w:ilvl w:val="1"/>
          <w:numId w:val="6"/>
        </w:numPr>
        <w:tabs>
          <w:tab w:val="left" w:pos="1276"/>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Заявление о предоставлении муниципальной услуги предоставляется в свободной форме. Рекомендуемая форма заявления приведена в приложении № 1 к настоящему регламенту. </w:t>
      </w:r>
    </w:p>
    <w:p>
      <w:pPr>
        <w:pStyle w:val="af"/>
        <w:numPr>
          <w:ilvl w:val="1"/>
          <w:numId w:val="6"/>
        </w:numPr>
        <w:tabs>
          <w:tab w:val="left" w:pos="1276"/>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Заявление (документы) может быть подано заявителем                                      в Уполномоченный орган одним из следующих способов:</w:t>
      </w:r>
    </w:p>
    <w:p>
      <w:pPr>
        <w:pStyle w:val="af"/>
        <w:numPr>
          <w:ilvl w:val="0"/>
          <w:numId w:val="45"/>
        </w:numPr>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лично;</w:t>
      </w:r>
    </w:p>
    <w:p>
      <w:pPr>
        <w:pStyle w:val="af"/>
        <w:numPr>
          <w:ilvl w:val="0"/>
          <w:numId w:val="45"/>
        </w:numPr>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через законного представителя, представителя заявителя;</w:t>
      </w:r>
    </w:p>
    <w:p>
      <w:pPr>
        <w:pStyle w:val="af"/>
        <w:numPr>
          <w:ilvl w:val="0"/>
          <w:numId w:val="45"/>
        </w:numPr>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с использованием средств почтовой связи;</w:t>
      </w:r>
    </w:p>
    <w:p>
      <w:pPr>
        <w:pStyle w:val="af"/>
        <w:numPr>
          <w:ilvl w:val="0"/>
          <w:numId w:val="45"/>
        </w:numPr>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lastRenderedPageBreak/>
        <w:t xml:space="preserve">в электронной форме, в том числе с использованием Единого портала, с момента реализации технической возможности; </w:t>
      </w:r>
    </w:p>
    <w:p>
      <w:pPr>
        <w:pStyle w:val="af"/>
        <w:numPr>
          <w:ilvl w:val="0"/>
          <w:numId w:val="45"/>
        </w:numPr>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при обращении в МФЦ, с момента вступления в силу соответствующего соглашения о взаимодействии. В данном случае заявление на получение услуги заполняется работником МФЦ в автоматизированной информационной системе МФЦ (далее – АИС МФЦ).</w:t>
      </w:r>
    </w:p>
    <w:p>
      <w:pPr>
        <w:pStyle w:val="af"/>
        <w:numPr>
          <w:ilvl w:val="1"/>
          <w:numId w:val="6"/>
        </w:numPr>
        <w:tabs>
          <w:tab w:val="left" w:pos="1276"/>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При личном обращении заявителя за услугой предъявляется документ удостоверяющий личность. При обращении представителя заявителя предъявляется документ удостоверяющий личность представителя                                    и доверенность, составленная в соответствии с требованиями гражданского законодательства Российской Федерации, либо иной документ, содержащий полномочия представлять интересы заявителя при предоставлении муниципальной услуги.</w:t>
      </w:r>
    </w:p>
    <w:p>
      <w:pPr>
        <w:pStyle w:val="af"/>
        <w:numPr>
          <w:ilvl w:val="1"/>
          <w:numId w:val="6"/>
        </w:numPr>
        <w:tabs>
          <w:tab w:val="left" w:pos="271"/>
          <w:tab w:val="left" w:pos="1276"/>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Документов, прилагаемых к заявлению, которые заявитель должен представить самостоятельно, не предусмотрено.</w:t>
      </w:r>
    </w:p>
    <w:p>
      <w:pPr>
        <w:pStyle w:val="af"/>
        <w:numPr>
          <w:ilvl w:val="1"/>
          <w:numId w:val="6"/>
        </w:numPr>
        <w:tabs>
          <w:tab w:val="left" w:pos="271"/>
          <w:tab w:val="left" w:pos="1276"/>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Документы, представляемые заявителем, должны соответствовать следующим требованиям:</w:t>
      </w:r>
    </w:p>
    <w:p>
      <w:pPr>
        <w:pStyle w:val="af"/>
        <w:numPr>
          <w:ilvl w:val="0"/>
          <w:numId w:val="8"/>
        </w:numPr>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в документах не должно быть подчисток, приписок, зачеркнутых слов и иных неоговоренных исправлений;</w:t>
      </w:r>
    </w:p>
    <w:p>
      <w:pPr>
        <w:pStyle w:val="af"/>
        <w:numPr>
          <w:ilvl w:val="0"/>
          <w:numId w:val="8"/>
        </w:numPr>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документы не должны быть исполнены карандашом;</w:t>
      </w:r>
    </w:p>
    <w:p>
      <w:pPr>
        <w:pStyle w:val="af"/>
        <w:numPr>
          <w:ilvl w:val="0"/>
          <w:numId w:val="8"/>
        </w:numPr>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документы не должны иметь повреждений, наличие которых допускает многозначность истолкования содержания.</w:t>
      </w:r>
    </w:p>
    <w:p>
      <w:pPr>
        <w:autoSpaceDE w:val="0"/>
        <w:autoSpaceDN w:val="0"/>
        <w:adjustRightInd w:val="0"/>
        <w:spacing w:after="0" w:line="240" w:lineRule="auto"/>
        <w:jc w:val="center"/>
        <w:outlineLvl w:val="2"/>
        <w:rPr>
          <w:rFonts w:ascii="PT Astra Serif" w:hAnsi="PT Astra Serif" w:cs="Times New Roman"/>
          <w:bCs/>
          <w:sz w:val="28"/>
          <w:szCs w:val="28"/>
        </w:rPr>
      </w:pP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 xml:space="preserve">Исчерпывающий перечень документов, необходимых в соответствии </w:t>
      </w: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 xml:space="preserve">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w:t>
      </w: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 xml:space="preserve">в предоставлении муниципальной услуги, которые заявитель вправе представить, а также способы их получения заявителями, </w:t>
      </w: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в том числе в электронной форме, порядок их представления</w:t>
      </w:r>
    </w:p>
    <w:p>
      <w:pPr>
        <w:autoSpaceDE w:val="0"/>
        <w:autoSpaceDN w:val="0"/>
        <w:adjustRightInd w:val="0"/>
        <w:spacing w:after="0" w:line="240" w:lineRule="auto"/>
        <w:jc w:val="center"/>
        <w:outlineLvl w:val="2"/>
        <w:rPr>
          <w:rFonts w:ascii="PT Astra Serif" w:hAnsi="PT Astra Serif" w:cs="Times New Roman"/>
          <w:bCs/>
          <w:sz w:val="28"/>
          <w:szCs w:val="28"/>
        </w:rPr>
      </w:pPr>
    </w:p>
    <w:p>
      <w:pPr>
        <w:pStyle w:val="af"/>
        <w:numPr>
          <w:ilvl w:val="0"/>
          <w:numId w:val="6"/>
        </w:numPr>
        <w:tabs>
          <w:tab w:val="left" w:pos="1276"/>
        </w:tabs>
        <w:autoSpaceDE w:val="0"/>
        <w:autoSpaceDN w:val="0"/>
        <w:adjustRightInd w:val="0"/>
        <w:spacing w:after="0" w:line="240" w:lineRule="auto"/>
        <w:ind w:left="0" w:firstLine="709"/>
        <w:jc w:val="both"/>
        <w:outlineLvl w:val="2"/>
        <w:rPr>
          <w:rFonts w:ascii="PT Astra Serif" w:hAnsi="PT Astra Serif" w:cs="Times New Roman"/>
          <w:bCs/>
          <w:sz w:val="28"/>
          <w:szCs w:val="28"/>
        </w:rPr>
      </w:pPr>
      <w:r>
        <w:rPr>
          <w:rFonts w:ascii="PT Astra Serif" w:hAnsi="PT Astra Serif" w:cs="Times New Roman"/>
          <w:bCs/>
          <w:sz w:val="28"/>
          <w:szCs w:val="28"/>
        </w:rPr>
        <w:t>Документы, необходимые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запрашиваемых в рамках межведомственного информационного взаимодействия и которые заявитель вправе представить по собственной инициативе:</w:t>
      </w:r>
    </w:p>
    <w:p>
      <w:pPr>
        <w:tabs>
          <w:tab w:val="left" w:pos="1134"/>
        </w:tabs>
        <w:autoSpaceDE w:val="0"/>
        <w:autoSpaceDN w:val="0"/>
        <w:adjustRightInd w:val="0"/>
        <w:spacing w:after="0" w:line="240" w:lineRule="auto"/>
        <w:ind w:firstLine="709"/>
        <w:jc w:val="both"/>
        <w:outlineLvl w:val="2"/>
        <w:rPr>
          <w:rFonts w:ascii="PT Astra Serif" w:eastAsia="Calibri" w:hAnsi="PT Astra Serif" w:cs="Times New Roman"/>
          <w:sz w:val="28"/>
          <w:szCs w:val="28"/>
        </w:rPr>
      </w:pPr>
      <w:r>
        <w:rPr>
          <w:rFonts w:ascii="PT Astra Serif" w:eastAsia="Calibri" w:hAnsi="PT Astra Serif" w:cs="Times New Roman"/>
          <w:sz w:val="28"/>
          <w:szCs w:val="28"/>
          <w:lang w:eastAsia="x-none"/>
        </w:rPr>
        <w:t>1)</w:t>
      </w:r>
      <w:r>
        <w:rPr>
          <w:rFonts w:ascii="PT Astra Serif" w:eastAsia="Calibri" w:hAnsi="PT Astra Serif" w:cs="Times New Roman"/>
          <w:sz w:val="28"/>
          <w:szCs w:val="28"/>
          <w:lang w:eastAsia="x-none"/>
        </w:rPr>
        <w:tab/>
      </w:r>
      <w:r>
        <w:rPr>
          <w:rFonts w:ascii="PT Astra Serif" w:eastAsia="Calibri" w:hAnsi="PT Astra Serif" w:cs="Times New Roman"/>
          <w:sz w:val="28"/>
          <w:szCs w:val="28"/>
        </w:rPr>
        <w:t xml:space="preserve">правоустанавливающий документ на земельный участок </w:t>
      </w:r>
      <w:r>
        <w:rPr>
          <w:rFonts w:ascii="PT Astra Serif" w:hAnsi="PT Astra Serif" w:cs="PT Astra Serif"/>
          <w:sz w:val="28"/>
          <w:szCs w:val="28"/>
        </w:rPr>
        <w:t>(его копия или сведения, содержащиеся в нём)</w:t>
      </w:r>
      <w:r>
        <w:rPr>
          <w:rFonts w:ascii="PT Astra Serif" w:eastAsia="Calibri" w:hAnsi="PT Astra Serif" w:cs="Times New Roman"/>
          <w:sz w:val="28"/>
          <w:szCs w:val="28"/>
        </w:rPr>
        <w:t>, права на который зарегистрированы                             в Едином государственном реестре недвижимости, в 1 экземпляре.</w:t>
      </w:r>
    </w:p>
    <w:p>
      <w:pPr>
        <w:autoSpaceDE w:val="0"/>
        <w:autoSpaceDN w:val="0"/>
        <w:adjustRightInd w:val="0"/>
        <w:spacing w:after="0" w:line="240" w:lineRule="auto"/>
        <w:ind w:firstLine="709"/>
        <w:jc w:val="both"/>
        <w:outlineLvl w:val="2"/>
        <w:rPr>
          <w:rFonts w:ascii="PT Astra Serif" w:eastAsia="Calibri" w:hAnsi="PT Astra Serif" w:cs="Times New Roman"/>
          <w:sz w:val="28"/>
          <w:szCs w:val="28"/>
          <w:lang w:eastAsia="x-none"/>
        </w:rPr>
      </w:pPr>
      <w:r>
        <w:rPr>
          <w:rFonts w:ascii="PT Astra Serif" w:eastAsia="Calibri" w:hAnsi="PT Astra Serif" w:cs="Times New Roman"/>
          <w:sz w:val="28"/>
          <w:szCs w:val="28"/>
          <w:lang w:eastAsia="x-none"/>
        </w:rPr>
        <w:t>Заявитель может получить данный документ в Федеральной службе государственной регистрации кадастра и картографии (её территориальных подразделениях) в рамках предоставления государственной услуги «П</w:t>
      </w:r>
      <w:r>
        <w:rPr>
          <w:rFonts w:ascii="PT Astra Serif" w:hAnsi="PT Astra Serif" w:cs="Arial"/>
          <w:bCs/>
          <w:color w:val="222222"/>
          <w:sz w:val="28"/>
          <w:szCs w:val="28"/>
          <w:shd w:val="clear" w:color="auto" w:fill="FFFFFF"/>
        </w:rPr>
        <w:t>редоставлению сведений, содержащихся в Едином государственном реестре недвижимости»</w:t>
      </w:r>
      <w:r>
        <w:rPr>
          <w:rFonts w:ascii="PT Astra Serif" w:eastAsia="Calibri" w:hAnsi="PT Astra Serif" w:cs="Times New Roman"/>
          <w:sz w:val="28"/>
          <w:szCs w:val="28"/>
          <w:lang w:eastAsia="x-none"/>
        </w:rPr>
        <w:t>.</w:t>
      </w:r>
    </w:p>
    <w:p>
      <w:pPr>
        <w:tabs>
          <w:tab w:val="left" w:pos="1134"/>
        </w:tabs>
        <w:autoSpaceDE w:val="0"/>
        <w:autoSpaceDN w:val="0"/>
        <w:adjustRightInd w:val="0"/>
        <w:spacing w:after="0" w:line="240" w:lineRule="auto"/>
        <w:ind w:firstLine="709"/>
        <w:jc w:val="both"/>
        <w:outlineLvl w:val="2"/>
        <w:rPr>
          <w:rFonts w:ascii="PT Astra Serif" w:eastAsia="Calibri" w:hAnsi="PT Astra Serif" w:cs="Times New Roman"/>
          <w:sz w:val="28"/>
          <w:szCs w:val="28"/>
          <w:lang w:eastAsia="x-none"/>
        </w:rPr>
      </w:pPr>
      <w:r>
        <w:rPr>
          <w:rFonts w:ascii="PT Astra Serif" w:eastAsia="Calibri" w:hAnsi="PT Astra Serif" w:cs="Times New Roman"/>
          <w:sz w:val="28"/>
          <w:szCs w:val="28"/>
          <w:lang w:eastAsia="x-none"/>
        </w:rPr>
        <w:lastRenderedPageBreak/>
        <w:t>2)</w:t>
      </w:r>
      <w:r>
        <w:rPr>
          <w:rFonts w:ascii="PT Astra Serif" w:eastAsia="Calibri" w:hAnsi="PT Astra Serif" w:cs="Times New Roman"/>
          <w:sz w:val="28"/>
          <w:szCs w:val="28"/>
          <w:lang w:eastAsia="x-none"/>
        </w:rPr>
        <w:tab/>
        <w:t>выписка из Единого государственного реестра юридических лиц                      или выписка из Единого государственного реестра индивидуальных предпринимателей (если заявителем является юридическое лицо                                  или индивидуальный предприниматель) в 1 экземпляре.</w:t>
      </w:r>
    </w:p>
    <w:p>
      <w:pPr>
        <w:autoSpaceDE w:val="0"/>
        <w:autoSpaceDN w:val="0"/>
        <w:adjustRightInd w:val="0"/>
        <w:spacing w:after="0" w:line="240" w:lineRule="auto"/>
        <w:ind w:firstLine="709"/>
        <w:jc w:val="both"/>
        <w:outlineLvl w:val="2"/>
        <w:rPr>
          <w:rFonts w:ascii="PT Astra Serif" w:eastAsia="Calibri" w:hAnsi="PT Astra Serif" w:cs="Times New Roman"/>
          <w:sz w:val="28"/>
          <w:szCs w:val="28"/>
          <w:lang w:eastAsia="x-none"/>
        </w:rPr>
      </w:pPr>
      <w:r>
        <w:rPr>
          <w:rFonts w:ascii="PT Astra Serif" w:eastAsia="Calibri" w:hAnsi="PT Astra Serif" w:cs="Times New Roman"/>
          <w:sz w:val="28"/>
          <w:szCs w:val="28"/>
          <w:lang w:eastAsia="x-none"/>
        </w:rPr>
        <w:t>Заявитель может получить данный документ в Федеральной налоговой службе Российской Федерации (ее территориальных подразделениях) в рамках предоставления государственной услуги «Предоставление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w:t>
      </w:r>
    </w:p>
    <w:p>
      <w:pPr>
        <w:tabs>
          <w:tab w:val="left" w:pos="1134"/>
        </w:tabs>
        <w:autoSpaceDE w:val="0"/>
        <w:autoSpaceDN w:val="0"/>
        <w:adjustRightInd w:val="0"/>
        <w:spacing w:after="0" w:line="240" w:lineRule="auto"/>
        <w:ind w:firstLine="709"/>
        <w:jc w:val="both"/>
        <w:outlineLvl w:val="2"/>
        <w:rPr>
          <w:rFonts w:ascii="PT Astra Serif" w:eastAsia="Calibri" w:hAnsi="PT Astra Serif" w:cs="Times New Roman"/>
          <w:sz w:val="28"/>
          <w:szCs w:val="28"/>
          <w:lang w:eastAsia="x-none"/>
        </w:rPr>
      </w:pPr>
      <w:r>
        <w:rPr>
          <w:rFonts w:ascii="PT Astra Serif" w:eastAsia="Calibri" w:hAnsi="PT Astra Serif" w:cs="Times New Roman"/>
          <w:sz w:val="28"/>
          <w:szCs w:val="28"/>
          <w:lang w:eastAsia="x-none"/>
        </w:rPr>
        <w:t>3)</w:t>
      </w:r>
      <w:r>
        <w:rPr>
          <w:rFonts w:ascii="PT Astra Serif" w:eastAsia="Calibri" w:hAnsi="PT Astra Serif" w:cs="Times New Roman"/>
          <w:sz w:val="28"/>
          <w:szCs w:val="28"/>
          <w:lang w:eastAsia="x-none"/>
        </w:rPr>
        <w:tab/>
        <w:t xml:space="preserve">кадастровая выписка о земельном участке в 1 экземпляре. </w:t>
      </w:r>
    </w:p>
    <w:p>
      <w:pPr>
        <w:autoSpaceDE w:val="0"/>
        <w:autoSpaceDN w:val="0"/>
        <w:adjustRightInd w:val="0"/>
        <w:spacing w:after="0" w:line="240" w:lineRule="auto"/>
        <w:ind w:firstLine="709"/>
        <w:jc w:val="both"/>
        <w:outlineLvl w:val="2"/>
        <w:rPr>
          <w:rFonts w:ascii="PT Astra Serif" w:eastAsia="Calibri" w:hAnsi="PT Astra Serif" w:cs="Times New Roman"/>
          <w:sz w:val="28"/>
          <w:szCs w:val="28"/>
          <w:lang w:eastAsia="x-none"/>
        </w:rPr>
      </w:pPr>
      <w:r>
        <w:rPr>
          <w:rFonts w:ascii="PT Astra Serif" w:eastAsia="Calibri" w:hAnsi="PT Astra Serif" w:cs="Times New Roman"/>
          <w:sz w:val="28"/>
          <w:szCs w:val="28"/>
          <w:lang w:eastAsia="x-none"/>
        </w:rPr>
        <w:t>Заявитель может получить данный документ в Федеральной службе государственной регистрации кадастра и картографии в рамках предоставления государственной  услуги «П</w:t>
      </w:r>
      <w:r>
        <w:rPr>
          <w:rFonts w:ascii="PT Astra Serif" w:hAnsi="PT Astra Serif" w:cs="Arial"/>
          <w:bCs/>
          <w:color w:val="222222"/>
          <w:sz w:val="28"/>
          <w:szCs w:val="28"/>
          <w:shd w:val="clear" w:color="auto" w:fill="FFFFFF"/>
        </w:rPr>
        <w:t>редоставлению сведений, содержащихся в Едином государственном реестре недвижимости».</w:t>
      </w:r>
    </w:p>
    <w:p>
      <w:pPr>
        <w:pStyle w:val="af"/>
        <w:numPr>
          <w:ilvl w:val="1"/>
          <w:numId w:val="6"/>
        </w:numPr>
        <w:autoSpaceDE w:val="0"/>
        <w:autoSpaceDN w:val="0"/>
        <w:adjustRightInd w:val="0"/>
        <w:spacing w:after="0" w:line="240" w:lineRule="auto"/>
        <w:ind w:left="0" w:firstLine="709"/>
        <w:jc w:val="both"/>
        <w:outlineLvl w:val="2"/>
        <w:rPr>
          <w:rFonts w:ascii="PT Astra Serif" w:eastAsia="Calibri" w:hAnsi="PT Astra Serif" w:cs="Times New Roman"/>
          <w:sz w:val="28"/>
          <w:szCs w:val="28"/>
        </w:rPr>
      </w:pPr>
      <w:r>
        <w:rPr>
          <w:rFonts w:ascii="PT Astra Serif" w:eastAsia="Calibri" w:hAnsi="PT Astra Serif" w:cs="Times New Roman"/>
          <w:sz w:val="28"/>
          <w:szCs w:val="28"/>
          <w:lang w:val="x-none"/>
        </w:rPr>
        <w:t xml:space="preserve">Специалисты </w:t>
      </w:r>
      <w:r>
        <w:rPr>
          <w:rFonts w:ascii="PT Astra Serif" w:eastAsia="Calibri" w:hAnsi="PT Astra Serif" w:cs="Times New Roman"/>
          <w:sz w:val="28"/>
          <w:szCs w:val="28"/>
        </w:rPr>
        <w:t>Уполномоченного органа</w:t>
      </w:r>
      <w:r>
        <w:rPr>
          <w:rFonts w:ascii="PT Astra Serif" w:eastAsia="Calibri" w:hAnsi="PT Astra Serif" w:cs="Times New Roman"/>
          <w:sz w:val="28"/>
          <w:szCs w:val="28"/>
          <w:lang w:val="x-none"/>
        </w:rPr>
        <w:t>, работники МФЦ не вправе</w:t>
      </w:r>
      <w:r>
        <w:rPr>
          <w:rFonts w:ascii="PT Astra Serif" w:eastAsia="Calibri" w:hAnsi="PT Astra Serif" w:cs="Times New Roman"/>
          <w:sz w:val="28"/>
          <w:szCs w:val="28"/>
        </w:rPr>
        <w:t xml:space="preserve"> </w:t>
      </w:r>
      <w:r>
        <w:rPr>
          <w:rFonts w:ascii="PT Astra Serif" w:eastAsia="Calibri" w:hAnsi="PT Astra Serif" w:cs="Times New Roman"/>
          <w:sz w:val="28"/>
          <w:szCs w:val="28"/>
          <w:lang w:val="x-none"/>
        </w:rPr>
        <w:t>требовать от заявителя</w:t>
      </w:r>
      <w:r>
        <w:rPr>
          <w:rFonts w:ascii="PT Astra Serif" w:eastAsia="Calibri" w:hAnsi="PT Astra Serif" w:cs="Times New Roman"/>
          <w:sz w:val="28"/>
          <w:szCs w:val="28"/>
        </w:rPr>
        <w:t>:</w:t>
      </w:r>
    </w:p>
    <w:p>
      <w:pPr>
        <w:widowControl w:val="0"/>
        <w:numPr>
          <w:ilvl w:val="0"/>
          <w:numId w:val="2"/>
        </w:numPr>
        <w:tabs>
          <w:tab w:val="left" w:pos="0"/>
          <w:tab w:val="left" w:pos="316"/>
          <w:tab w:val="left" w:pos="1134"/>
        </w:tabs>
        <w:autoSpaceDE w:val="0"/>
        <w:autoSpaceDN w:val="0"/>
        <w:spacing w:after="0" w:line="240" w:lineRule="auto"/>
        <w:ind w:left="0" w:firstLine="709"/>
        <w:contextualSpacing/>
        <w:jc w:val="both"/>
        <w:rPr>
          <w:rFonts w:ascii="PT Astra Serif" w:eastAsia="Calibri" w:hAnsi="PT Astra Serif" w:cs="Times New Roman"/>
          <w:sz w:val="28"/>
          <w:szCs w:val="28"/>
        </w:rPr>
      </w:pPr>
      <w:r>
        <w:rPr>
          <w:rFonts w:ascii="PT Astra Serif" w:eastAsia="Calibri" w:hAnsi="PT Astra Serif" w:cs="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pPr>
        <w:widowControl w:val="0"/>
        <w:numPr>
          <w:ilvl w:val="0"/>
          <w:numId w:val="1"/>
        </w:numPr>
        <w:tabs>
          <w:tab w:val="left" w:pos="0"/>
          <w:tab w:val="left" w:pos="316"/>
          <w:tab w:val="left" w:pos="1134"/>
        </w:tabs>
        <w:spacing w:after="0" w:line="240" w:lineRule="auto"/>
        <w:ind w:left="0" w:firstLine="709"/>
        <w:contextualSpacing/>
        <w:jc w:val="both"/>
        <w:rPr>
          <w:rFonts w:ascii="PT Astra Serif" w:eastAsia="Calibri" w:hAnsi="PT Astra Serif" w:cs="Times New Roman"/>
          <w:iCs/>
          <w:sz w:val="28"/>
          <w:szCs w:val="28"/>
        </w:rPr>
      </w:pPr>
      <w:r>
        <w:rPr>
          <w:rFonts w:ascii="PT Astra Serif" w:eastAsia="Calibri" w:hAnsi="PT Astra Serif" w:cs="Times New Roman"/>
          <w:sz w:val="28"/>
          <w:szCs w:val="28"/>
        </w:rPr>
        <w:t>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 210-ФЗ,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 210-ФЗ перечень документов;</w:t>
      </w:r>
    </w:p>
    <w:p>
      <w:pPr>
        <w:widowControl w:val="0"/>
        <w:numPr>
          <w:ilvl w:val="0"/>
          <w:numId w:val="1"/>
        </w:numPr>
        <w:tabs>
          <w:tab w:val="left" w:pos="0"/>
          <w:tab w:val="left" w:pos="316"/>
          <w:tab w:val="left" w:pos="1134"/>
        </w:tabs>
        <w:spacing w:after="0" w:line="240" w:lineRule="auto"/>
        <w:ind w:left="0" w:firstLine="709"/>
        <w:contextualSpacing/>
        <w:jc w:val="both"/>
        <w:rPr>
          <w:rFonts w:ascii="PT Astra Serif" w:eastAsia="Calibri" w:hAnsi="PT Astra Serif" w:cs="Times New Roman"/>
          <w:sz w:val="28"/>
          <w:szCs w:val="28"/>
        </w:rPr>
      </w:pPr>
      <w:r>
        <w:rPr>
          <w:rFonts w:ascii="PT Astra Serif" w:eastAsia="Calibri" w:hAnsi="PT Astra Serif" w:cs="Times New Roman"/>
          <w:sz w:val="28"/>
          <w:szCs w:val="28"/>
        </w:rPr>
        <w:t>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
    <w:p>
      <w:pPr>
        <w:widowControl w:val="0"/>
        <w:numPr>
          <w:ilvl w:val="0"/>
          <w:numId w:val="1"/>
        </w:numPr>
        <w:tabs>
          <w:tab w:val="left" w:pos="0"/>
          <w:tab w:val="left" w:pos="316"/>
          <w:tab w:val="left" w:pos="1134"/>
        </w:tabs>
        <w:spacing w:after="0" w:line="240" w:lineRule="auto"/>
        <w:ind w:left="0" w:firstLine="709"/>
        <w:contextualSpacing/>
        <w:jc w:val="both"/>
        <w:rPr>
          <w:rFonts w:ascii="PT Astra Serif" w:eastAsia="Calibri" w:hAnsi="PT Astra Serif" w:cs="Times New Roman"/>
          <w:sz w:val="28"/>
          <w:szCs w:val="28"/>
        </w:rPr>
      </w:pPr>
      <w:r>
        <w:rPr>
          <w:rFonts w:ascii="PT Astra Serif" w:eastAsia="Calibri" w:hAnsi="PT Astra Serif" w:cs="Times New Roman"/>
          <w:sz w:val="28"/>
          <w:szCs w:val="28"/>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lastRenderedPageBreak/>
        <w:t xml:space="preserve">Исчерпывающие перечни оснований для отказа в приеме документов, </w:t>
      </w: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 xml:space="preserve">необходимых для предоставления муниципальной услуги, </w:t>
      </w: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 xml:space="preserve">а также устанавливаемых федеральными законами, принимаемыми </w:t>
      </w: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 xml:space="preserve">в соответствии с ними иными нормативными правовыми актами Российской Федерации, законами и иными нормативными правовыми актами Ямало-Ненецкого автономного округа оснований </w:t>
      </w: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 xml:space="preserve">для приостановления предоставления муниципальной услуги </w:t>
      </w: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или отказа в предоставлении муниципальной услуги</w:t>
      </w:r>
    </w:p>
    <w:p>
      <w:pPr>
        <w:autoSpaceDE w:val="0"/>
        <w:autoSpaceDN w:val="0"/>
        <w:adjustRightInd w:val="0"/>
        <w:spacing w:after="0" w:line="240" w:lineRule="auto"/>
        <w:jc w:val="center"/>
        <w:outlineLvl w:val="2"/>
        <w:rPr>
          <w:rFonts w:ascii="PT Astra Serif" w:hAnsi="PT Astra Serif" w:cs="Times New Roman"/>
          <w:b/>
          <w:bCs/>
          <w:sz w:val="24"/>
          <w:szCs w:val="24"/>
        </w:rPr>
      </w:pPr>
    </w:p>
    <w:p>
      <w:pPr>
        <w:pStyle w:val="af"/>
        <w:numPr>
          <w:ilvl w:val="0"/>
          <w:numId w:val="6"/>
        </w:numPr>
        <w:tabs>
          <w:tab w:val="left" w:pos="1276"/>
        </w:tabs>
        <w:autoSpaceDE w:val="0"/>
        <w:autoSpaceDN w:val="0"/>
        <w:adjustRightInd w:val="0"/>
        <w:spacing w:after="0" w:line="240" w:lineRule="auto"/>
        <w:ind w:left="0" w:firstLine="709"/>
        <w:jc w:val="both"/>
        <w:outlineLvl w:val="2"/>
        <w:rPr>
          <w:rFonts w:ascii="PT Astra Serif" w:hAnsi="PT Astra Serif" w:cs="Times New Roman"/>
          <w:bCs/>
          <w:sz w:val="28"/>
          <w:szCs w:val="28"/>
        </w:rPr>
      </w:pPr>
      <w:r>
        <w:rPr>
          <w:rFonts w:ascii="PT Astra Serif" w:hAnsi="PT Astra Serif" w:cs="Times New Roman"/>
          <w:bCs/>
          <w:sz w:val="28"/>
          <w:szCs w:val="28"/>
        </w:rPr>
        <w:t>Основания для отказа в приеме документов, необходимых                            для предоставления муниципальной услуги:</w:t>
      </w:r>
    </w:p>
    <w:p>
      <w:pPr>
        <w:pStyle w:val="af"/>
        <w:numPr>
          <w:ilvl w:val="0"/>
          <w:numId w:val="50"/>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основанием для отказа в приеме документов, необходимых                         для предоставления муниципальной услуги, предоставленных в электронном виде, является несоблюдение установленных условий признания действительности усиленной квалифицированной электронной подписи.</w:t>
      </w:r>
    </w:p>
    <w:p>
      <w:pPr>
        <w:pStyle w:val="af"/>
        <w:numPr>
          <w:ilvl w:val="0"/>
          <w:numId w:val="50"/>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 xml:space="preserve">основания для отказа в приеме документов, необходимых                                               для предоставления муниципальной услуги, предоставленных на бумажном носителе отсутствуют. </w:t>
      </w:r>
    </w:p>
    <w:p>
      <w:pPr>
        <w:pStyle w:val="af"/>
        <w:numPr>
          <w:ilvl w:val="1"/>
          <w:numId w:val="6"/>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Основания для приостановления предоставления муниципальной услуги отсутствуют.</w:t>
      </w:r>
    </w:p>
    <w:p>
      <w:pPr>
        <w:pStyle w:val="af"/>
        <w:numPr>
          <w:ilvl w:val="1"/>
          <w:numId w:val="6"/>
        </w:numPr>
        <w:tabs>
          <w:tab w:val="left" w:pos="1418"/>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Основаниями для отказа в предоставлении муниципальной услуги являются:</w:t>
      </w:r>
    </w:p>
    <w:p>
      <w:pPr>
        <w:pStyle w:val="af"/>
        <w:numPr>
          <w:ilvl w:val="0"/>
          <w:numId w:val="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рекомендации Комиссии об отказе в предоставлении разрешения                                      на отклонение от предельных параметров, подготовленные по результатам проведения общественных обсуждений или публичных слушаний;</w:t>
      </w:r>
    </w:p>
    <w:p>
      <w:pPr>
        <w:pStyle w:val="af"/>
        <w:numPr>
          <w:ilvl w:val="0"/>
          <w:numId w:val="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рекомендации Комиссии об отказе в предоставлении разрешения на отклонение от предельных параметров  без проведения общественных обсуждений или публичных слушаний при рассмотрении случая, предусмотренного частью 1.1 статьи 40 ГрК РФ.   </w:t>
      </w:r>
    </w:p>
    <w:p>
      <w:pPr>
        <w:autoSpaceDE w:val="0"/>
        <w:autoSpaceDN w:val="0"/>
        <w:adjustRightInd w:val="0"/>
        <w:spacing w:after="0" w:line="240" w:lineRule="auto"/>
        <w:jc w:val="center"/>
        <w:rPr>
          <w:rFonts w:ascii="PT Astra Serif" w:hAnsi="PT Astra Serif" w:cs="Times New Roman"/>
          <w:sz w:val="28"/>
          <w:szCs w:val="28"/>
        </w:rPr>
      </w:pPr>
    </w:p>
    <w:p>
      <w:pPr>
        <w:pStyle w:val="aa"/>
        <w:ind w:firstLine="0"/>
        <w:jc w:val="center"/>
        <w:rPr>
          <w:rFonts w:ascii="PT Astra Serif" w:hAnsi="PT Astra Serif" w:cs="Times New Roman"/>
          <w:b/>
          <w:bCs/>
        </w:rPr>
      </w:pPr>
      <w:r>
        <w:rPr>
          <w:rFonts w:ascii="PT Astra Serif" w:hAnsi="PT Astra Serif" w:cs="Times New Roman"/>
          <w:b/>
          <w:bCs/>
        </w:rPr>
        <w:t xml:space="preserve">Перечень услуг, которые являются необходимыми и обязательными </w:t>
      </w:r>
    </w:p>
    <w:p>
      <w:pPr>
        <w:pStyle w:val="aa"/>
        <w:ind w:firstLine="0"/>
        <w:jc w:val="center"/>
        <w:rPr>
          <w:rFonts w:ascii="PT Astra Serif" w:hAnsi="PT Astra Serif" w:cs="Times New Roman"/>
          <w:b/>
          <w:bCs/>
        </w:rPr>
      </w:pPr>
      <w:r>
        <w:rPr>
          <w:rFonts w:ascii="PT Astra Serif" w:hAnsi="PT Astra Serif" w:cs="Times New Roman"/>
          <w:b/>
          <w:bCs/>
        </w:rPr>
        <w:t>для предоставления муниципальной услуги</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0"/>
          <w:numId w:val="6"/>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Муниципальная услуга предоставляется без предоставления услуг, которые являются необходимыми и обязательными для предоставления муниципальной услуги.</w:t>
      </w:r>
    </w:p>
    <w:p>
      <w:pPr>
        <w:autoSpaceDE w:val="0"/>
        <w:autoSpaceDN w:val="0"/>
        <w:adjustRightInd w:val="0"/>
        <w:spacing w:after="0" w:line="240" w:lineRule="auto"/>
        <w:jc w:val="center"/>
        <w:outlineLvl w:val="2"/>
        <w:rPr>
          <w:rFonts w:ascii="PT Astra Serif" w:eastAsiaTheme="minorHAnsi" w:hAnsi="PT Astra Serif" w:cs="Times New Roman"/>
          <w:sz w:val="28"/>
          <w:szCs w:val="28"/>
          <w:lang w:eastAsia="en-US"/>
        </w:rPr>
      </w:pPr>
    </w:p>
    <w:p>
      <w:pPr>
        <w:widowControl w:val="0"/>
        <w:autoSpaceDE w:val="0"/>
        <w:autoSpaceDN w:val="0"/>
        <w:adjustRightInd w:val="0"/>
        <w:spacing w:after="0"/>
        <w:jc w:val="center"/>
        <w:outlineLvl w:val="3"/>
        <w:rPr>
          <w:rFonts w:ascii="PT Astra Serif" w:hAnsi="PT Astra Serif"/>
          <w:b/>
          <w:bCs/>
          <w:sz w:val="28"/>
          <w:szCs w:val="28"/>
        </w:rPr>
      </w:pPr>
      <w:r>
        <w:rPr>
          <w:rFonts w:ascii="PT Astra Serif" w:hAnsi="PT Astra Serif"/>
          <w:b/>
          <w:bCs/>
          <w:sz w:val="28"/>
          <w:szCs w:val="28"/>
        </w:rPr>
        <w:t>Порядок, размер и основания взимания государственной пошлины</w:t>
      </w:r>
    </w:p>
    <w:p>
      <w:pPr>
        <w:widowControl w:val="0"/>
        <w:autoSpaceDE w:val="0"/>
        <w:autoSpaceDN w:val="0"/>
        <w:adjustRightInd w:val="0"/>
        <w:spacing w:after="0"/>
        <w:jc w:val="center"/>
        <w:rPr>
          <w:rFonts w:ascii="PT Astra Serif" w:hAnsi="PT Astra Serif"/>
          <w:b/>
          <w:bCs/>
          <w:sz w:val="28"/>
          <w:szCs w:val="28"/>
        </w:rPr>
      </w:pPr>
      <w:r>
        <w:rPr>
          <w:rFonts w:ascii="PT Astra Serif" w:hAnsi="PT Astra Serif"/>
          <w:b/>
          <w:bCs/>
          <w:sz w:val="28"/>
          <w:szCs w:val="28"/>
        </w:rPr>
        <w:t>или иной платы, взимаемой за предоставление муниципальной услуги</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0"/>
          <w:numId w:val="6"/>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Муниципальная услуга предоставляется бесплатно.</w:t>
      </w:r>
    </w:p>
    <w:p>
      <w:pPr>
        <w:pStyle w:val="af"/>
        <w:numPr>
          <w:ilvl w:val="1"/>
          <w:numId w:val="6"/>
        </w:numPr>
        <w:tabs>
          <w:tab w:val="left" w:pos="1418"/>
        </w:tabs>
        <w:autoSpaceDE w:val="0"/>
        <w:autoSpaceDN w:val="0"/>
        <w:adjustRightInd w:val="0"/>
        <w:spacing w:after="0" w:line="240" w:lineRule="auto"/>
        <w:ind w:left="0" w:firstLine="709"/>
        <w:jc w:val="both"/>
        <w:outlineLvl w:val="2"/>
        <w:rPr>
          <w:rFonts w:ascii="PT Astra Serif" w:eastAsiaTheme="minorHAnsi" w:hAnsi="PT Astra Serif" w:cs="Times New Roman"/>
          <w:sz w:val="28"/>
          <w:szCs w:val="28"/>
          <w:lang w:eastAsia="en-US"/>
        </w:rPr>
      </w:pPr>
      <w:r>
        <w:rPr>
          <w:rFonts w:ascii="PT Astra Serif" w:eastAsiaTheme="minorHAnsi" w:hAnsi="PT Astra Serif" w:cs="Times New Roman"/>
          <w:sz w:val="28"/>
          <w:szCs w:val="28"/>
          <w:lang w:eastAsia="en-US"/>
        </w:rPr>
        <w:t xml:space="preserve">Расходы, связанные с организацией и проведением общественных обсуждений или публичных слушаний по проекту решения о предоставлении </w:t>
      </w:r>
      <w:r>
        <w:rPr>
          <w:rFonts w:ascii="PT Astra Serif" w:eastAsiaTheme="minorHAnsi" w:hAnsi="PT Astra Serif" w:cs="Times New Roman"/>
          <w:sz w:val="28"/>
          <w:szCs w:val="28"/>
          <w:lang w:eastAsia="en-US"/>
        </w:rPr>
        <w:lastRenderedPageBreak/>
        <w:t>разрешения на отклонение от предельных параметров несет физическое                           или юридическое лицо, заинтересованное в предоставлении такого разрешения.</w:t>
      </w:r>
    </w:p>
    <w:p>
      <w:pPr>
        <w:pStyle w:val="af"/>
        <w:numPr>
          <w:ilvl w:val="1"/>
          <w:numId w:val="6"/>
        </w:numPr>
        <w:tabs>
          <w:tab w:val="left" w:pos="1418"/>
        </w:tabs>
        <w:spacing w:after="0" w:line="240" w:lineRule="auto"/>
        <w:ind w:left="0" w:firstLine="709"/>
        <w:jc w:val="both"/>
        <w:rPr>
          <w:rFonts w:ascii="PT Astra Serif" w:hAnsi="PT Astra Serif" w:cs="Times New Roman"/>
          <w:iCs/>
          <w:sz w:val="28"/>
          <w:szCs w:val="28"/>
        </w:rPr>
      </w:pPr>
      <w:r>
        <w:rPr>
          <w:rFonts w:ascii="PT Astra Serif" w:hAnsi="PT Astra Serif"/>
          <w:sz w:val="28"/>
          <w:szCs w:val="28"/>
        </w:rPr>
        <w:t>В случае внесения в выданный по результатам предоставления муниципальной услуги документ изменений, направленных на исправление ошибок, допущенных по вине специалистов и (или) должностного лица Уполномоченного органа, МФЦ и (или) работника МФЦ, с заявителя плата                      не взымается.</w:t>
      </w:r>
    </w:p>
    <w:p>
      <w:pPr>
        <w:widowControl w:val="0"/>
        <w:autoSpaceDE w:val="0"/>
        <w:autoSpaceDN w:val="0"/>
        <w:adjustRightInd w:val="0"/>
        <w:spacing w:after="0"/>
        <w:jc w:val="center"/>
        <w:outlineLvl w:val="3"/>
        <w:rPr>
          <w:rFonts w:ascii="PT Astra Serif" w:hAnsi="PT Astra Serif" w:cs="Times New Roman"/>
          <w:bCs/>
          <w:sz w:val="28"/>
          <w:szCs w:val="28"/>
        </w:rPr>
      </w:pP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 xml:space="preserve">Максимальный срок ожидания в очереди при подаче запроса </w:t>
      </w: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о предоставлении муниципальной услуги и при получении результата предоставления муниципальной услуги</w:t>
      </w:r>
    </w:p>
    <w:p>
      <w:pPr>
        <w:autoSpaceDE w:val="0"/>
        <w:autoSpaceDN w:val="0"/>
        <w:adjustRightInd w:val="0"/>
        <w:spacing w:after="0" w:line="240" w:lineRule="auto"/>
        <w:jc w:val="center"/>
        <w:outlineLvl w:val="2"/>
        <w:rPr>
          <w:rFonts w:ascii="PT Astra Serif" w:hAnsi="PT Astra Serif" w:cs="Times New Roman"/>
          <w:bCs/>
          <w:iCs/>
          <w:sz w:val="28"/>
          <w:szCs w:val="28"/>
        </w:rPr>
      </w:pPr>
    </w:p>
    <w:p>
      <w:pPr>
        <w:pStyle w:val="af"/>
        <w:numPr>
          <w:ilvl w:val="0"/>
          <w:numId w:val="6"/>
        </w:numPr>
        <w:tabs>
          <w:tab w:val="left" w:pos="1276"/>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Максимальное время ожидания в очереди при подаче запроса                         о предоставлении муниципальной услуги не должно превышать 15 минут.</w:t>
      </w:r>
    </w:p>
    <w:p>
      <w:pPr>
        <w:pStyle w:val="af"/>
        <w:numPr>
          <w:ilvl w:val="1"/>
          <w:numId w:val="6"/>
        </w:numPr>
        <w:tabs>
          <w:tab w:val="left" w:pos="1418"/>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Максимальное время ожидания в очереди при получении результата предоставления муниципальной услуги не должно превышать                          15 минут.</w:t>
      </w:r>
    </w:p>
    <w:p>
      <w:pPr>
        <w:autoSpaceDE w:val="0"/>
        <w:autoSpaceDN w:val="0"/>
        <w:adjustRightInd w:val="0"/>
        <w:spacing w:after="0" w:line="240" w:lineRule="auto"/>
        <w:jc w:val="center"/>
        <w:outlineLvl w:val="2"/>
        <w:rPr>
          <w:rFonts w:ascii="PT Astra Serif" w:hAnsi="PT Astra Serif" w:cs="Times New Roman"/>
          <w:sz w:val="28"/>
          <w:szCs w:val="28"/>
        </w:rPr>
      </w:pPr>
    </w:p>
    <w:p>
      <w:pPr>
        <w:autoSpaceDE w:val="0"/>
        <w:autoSpaceDN w:val="0"/>
        <w:adjustRightInd w:val="0"/>
        <w:spacing w:after="0" w:line="240" w:lineRule="auto"/>
        <w:jc w:val="center"/>
        <w:outlineLvl w:val="0"/>
        <w:rPr>
          <w:rFonts w:ascii="PT Astra Serif" w:hAnsi="PT Astra Serif" w:cs="Times New Roman"/>
          <w:b/>
          <w:sz w:val="28"/>
          <w:szCs w:val="28"/>
        </w:rPr>
      </w:pPr>
      <w:r>
        <w:rPr>
          <w:rFonts w:ascii="PT Astra Serif" w:eastAsiaTheme="minorHAnsi" w:hAnsi="PT Astra Serif" w:cs="Times New Roman"/>
          <w:b/>
          <w:sz w:val="28"/>
          <w:szCs w:val="28"/>
          <w:lang w:eastAsia="en-US"/>
        </w:rPr>
        <w:t>Срок и порядок регистрации запроса заявителя о предоставлении муниципальной услуги, в том числе в электронной форме</w:t>
      </w:r>
    </w:p>
    <w:p>
      <w:pPr>
        <w:spacing w:after="0" w:line="240" w:lineRule="auto"/>
        <w:jc w:val="center"/>
        <w:rPr>
          <w:rFonts w:ascii="PT Astra Serif" w:hAnsi="PT Astra Serif" w:cs="Times New Roman"/>
          <w:sz w:val="28"/>
          <w:szCs w:val="28"/>
        </w:rPr>
      </w:pPr>
    </w:p>
    <w:p>
      <w:pPr>
        <w:pStyle w:val="af"/>
        <w:numPr>
          <w:ilvl w:val="0"/>
          <w:numId w:val="6"/>
        </w:numPr>
        <w:tabs>
          <w:tab w:val="left" w:pos="1276"/>
        </w:tabs>
        <w:autoSpaceDE w:val="0"/>
        <w:autoSpaceDN w:val="0"/>
        <w:adjustRightInd w:val="0"/>
        <w:spacing w:after="0" w:line="240" w:lineRule="auto"/>
        <w:ind w:left="0" w:firstLine="709"/>
        <w:jc w:val="both"/>
        <w:rPr>
          <w:rFonts w:ascii="PT Astra Serif" w:eastAsiaTheme="minorHAnsi" w:hAnsi="PT Astra Serif" w:cs="Times New Roman"/>
          <w:sz w:val="28"/>
          <w:szCs w:val="28"/>
          <w:lang w:eastAsia="en-US"/>
        </w:rPr>
      </w:pPr>
      <w:r>
        <w:rPr>
          <w:rFonts w:ascii="PT Astra Serif" w:eastAsia="Calibri" w:hAnsi="PT Astra Serif"/>
          <w:sz w:val="28"/>
          <w:szCs w:val="28"/>
          <w:lang w:eastAsia="en-US"/>
        </w:rPr>
        <w:t>Заявление о предоставлении муниципальной услуги регистрируется в день его представления (поступления) в Уполномоченный орган в порядке</w:t>
      </w:r>
      <w:r>
        <w:rPr>
          <w:rFonts w:ascii="PT Astra Serif" w:eastAsiaTheme="minorHAnsi" w:hAnsi="PT Astra Serif" w:cs="Times New Roman"/>
          <w:sz w:val="28"/>
          <w:szCs w:val="28"/>
          <w:lang w:eastAsia="en-US"/>
        </w:rPr>
        <w:t xml:space="preserve">, предусмотренном </w:t>
      </w:r>
      <w:r>
        <w:rPr>
          <w:rFonts w:ascii="PT Astra Serif" w:eastAsia="Times New Roman" w:hAnsi="PT Astra Serif" w:cs="Times New Roman"/>
          <w:sz w:val="28"/>
          <w:szCs w:val="28"/>
          <w:lang w:eastAsia="en-US"/>
        </w:rPr>
        <w:t xml:space="preserve">пунктами 21 - 21.5 </w:t>
      </w:r>
      <w:r>
        <w:rPr>
          <w:rFonts w:ascii="PT Astra Serif" w:eastAsiaTheme="minorHAnsi" w:hAnsi="PT Astra Serif" w:cs="Times New Roman"/>
          <w:sz w:val="28"/>
          <w:szCs w:val="28"/>
          <w:lang w:eastAsia="en-US"/>
        </w:rPr>
        <w:t>настоящего регламента, в день их поступления в течение 10 минут.</w:t>
      </w:r>
    </w:p>
    <w:p>
      <w:pPr>
        <w:autoSpaceDE w:val="0"/>
        <w:autoSpaceDN w:val="0"/>
        <w:adjustRightInd w:val="0"/>
        <w:spacing w:after="0" w:line="240" w:lineRule="auto"/>
        <w:ind w:firstLine="709"/>
        <w:jc w:val="both"/>
        <w:rPr>
          <w:rFonts w:ascii="PT Astra Serif" w:eastAsiaTheme="minorHAnsi" w:hAnsi="PT Astra Serif" w:cs="Times New Roman"/>
          <w:sz w:val="28"/>
          <w:szCs w:val="28"/>
          <w:lang w:eastAsia="en-US"/>
        </w:rPr>
      </w:pPr>
      <w:r>
        <w:rPr>
          <w:rFonts w:ascii="PT Astra Serif" w:eastAsiaTheme="minorHAnsi" w:hAnsi="PT Astra Serif" w:cs="Times New Roman"/>
          <w:sz w:val="28"/>
          <w:szCs w:val="28"/>
          <w:lang w:eastAsia="en-US"/>
        </w:rPr>
        <w:t>Регистрация запроса заявителя, поступившего в Уполномоченный орган        в электронной форме в выходной (нерабочий или праздничный) день, осуществляется в первый, следующий за ним, рабочий день.</w:t>
      </w:r>
    </w:p>
    <w:p>
      <w:pPr>
        <w:autoSpaceDE w:val="0"/>
        <w:autoSpaceDN w:val="0"/>
        <w:adjustRightInd w:val="0"/>
        <w:spacing w:after="0" w:line="240" w:lineRule="auto"/>
        <w:jc w:val="center"/>
        <w:outlineLvl w:val="1"/>
        <w:rPr>
          <w:rFonts w:ascii="PT Astra Serif" w:hAnsi="PT Astra Serif" w:cs="Times New Roman"/>
          <w:b/>
          <w:bCs/>
          <w:sz w:val="28"/>
          <w:szCs w:val="28"/>
        </w:rPr>
      </w:pPr>
    </w:p>
    <w:p>
      <w:pPr>
        <w:autoSpaceDE w:val="0"/>
        <w:autoSpaceDN w:val="0"/>
        <w:adjustRightInd w:val="0"/>
        <w:spacing w:after="0" w:line="240" w:lineRule="auto"/>
        <w:jc w:val="center"/>
        <w:outlineLvl w:val="1"/>
        <w:rPr>
          <w:rFonts w:ascii="PT Astra Serif" w:hAnsi="PT Astra Serif" w:cs="Times New Roman"/>
          <w:b/>
          <w:sz w:val="28"/>
          <w:szCs w:val="28"/>
        </w:rPr>
      </w:pPr>
      <w:r>
        <w:rPr>
          <w:rFonts w:ascii="PT Astra Serif" w:hAnsi="PT Astra Serif" w:cs="Times New Roman"/>
          <w:b/>
          <w:sz w:val="28"/>
          <w:szCs w:val="28"/>
        </w:rPr>
        <w:t xml:space="preserve">Требования к помещениям, в которых предоставляется </w:t>
      </w:r>
    </w:p>
    <w:p>
      <w:pPr>
        <w:autoSpaceDE w:val="0"/>
        <w:autoSpaceDN w:val="0"/>
        <w:adjustRightInd w:val="0"/>
        <w:spacing w:after="0" w:line="240" w:lineRule="auto"/>
        <w:jc w:val="center"/>
        <w:outlineLvl w:val="1"/>
        <w:rPr>
          <w:rFonts w:ascii="PT Astra Serif" w:hAnsi="PT Astra Serif" w:cs="Times New Roman"/>
          <w:b/>
          <w:sz w:val="28"/>
          <w:szCs w:val="28"/>
        </w:rPr>
      </w:pPr>
      <w:r>
        <w:rPr>
          <w:rFonts w:ascii="PT Astra Serif" w:hAnsi="PT Astra Serif" w:cs="Times New Roman"/>
          <w:b/>
          <w:sz w:val="28"/>
          <w:szCs w:val="28"/>
        </w:rPr>
        <w:t>муниципальная услуга</w:t>
      </w:r>
    </w:p>
    <w:p>
      <w:pPr>
        <w:autoSpaceDE w:val="0"/>
        <w:autoSpaceDN w:val="0"/>
        <w:adjustRightInd w:val="0"/>
        <w:spacing w:after="0" w:line="240" w:lineRule="auto"/>
        <w:jc w:val="center"/>
        <w:outlineLvl w:val="1"/>
        <w:rPr>
          <w:rFonts w:ascii="PT Astra Serif" w:hAnsi="PT Astra Serif" w:cs="Times New Roman"/>
          <w:sz w:val="28"/>
          <w:szCs w:val="28"/>
        </w:rPr>
      </w:pPr>
    </w:p>
    <w:p>
      <w:pPr>
        <w:pStyle w:val="af"/>
        <w:numPr>
          <w:ilvl w:val="0"/>
          <w:numId w:val="46"/>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Прием заявителей осуществляется Уполномоченным органом                              в специально подготовленных для этих целей помещениях.</w:t>
      </w:r>
    </w:p>
    <w:p>
      <w:pPr>
        <w:pStyle w:val="af"/>
        <w:numPr>
          <w:ilvl w:val="1"/>
          <w:numId w:val="46"/>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Вход в здание, в котором размещены помещения Уполномоченного органа, должен быть оборудован информационной табличкой (вывеской), предназначенной для доведения до сведения заинтересованных лиц следующей информации:  </w:t>
      </w:r>
    </w:p>
    <w:p>
      <w:pPr>
        <w:pStyle w:val="af"/>
        <w:numPr>
          <w:ilvl w:val="0"/>
          <w:numId w:val="1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наименование Уполномоченного органа (или его подразделения)</w:t>
      </w:r>
      <w:r>
        <w:rPr>
          <w:rFonts w:ascii="PT Astra Serif" w:hAnsi="PT Astra Serif" w:cs="Times New Roman"/>
          <w:i/>
          <w:sz w:val="28"/>
          <w:szCs w:val="28"/>
        </w:rPr>
        <w:t xml:space="preserve">, </w:t>
      </w:r>
      <w:r>
        <w:rPr>
          <w:rFonts w:ascii="PT Astra Serif" w:hAnsi="PT Astra Serif" w:cs="Times New Roman"/>
          <w:sz w:val="28"/>
          <w:szCs w:val="28"/>
        </w:rPr>
        <w:t xml:space="preserve">Комиссии; </w:t>
      </w:r>
    </w:p>
    <w:p>
      <w:pPr>
        <w:pStyle w:val="af"/>
        <w:numPr>
          <w:ilvl w:val="0"/>
          <w:numId w:val="1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режим его работы; </w:t>
      </w:r>
    </w:p>
    <w:p>
      <w:pPr>
        <w:pStyle w:val="af"/>
        <w:numPr>
          <w:ilvl w:val="0"/>
          <w:numId w:val="1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адрес официального интернет-сайта;</w:t>
      </w:r>
    </w:p>
    <w:p>
      <w:pPr>
        <w:pStyle w:val="af"/>
        <w:numPr>
          <w:ilvl w:val="0"/>
          <w:numId w:val="1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телефонные номера и адреса электронной почты для получения справочной информации.</w:t>
      </w:r>
    </w:p>
    <w:p>
      <w:pPr>
        <w:pStyle w:val="af"/>
        <w:numPr>
          <w:ilvl w:val="1"/>
          <w:numId w:val="46"/>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В местах приема заявителей на видном месте размещаются схемы расположения средств пожаротушения и путей эвакуации посетителей                           и специалистов Уполномоченного органа. Вход и выход из помещения                      для приема заявителей оборудуются соответствующими указателями                             с автономными источниками бесперебойного питания.</w:t>
      </w:r>
    </w:p>
    <w:p>
      <w:pPr>
        <w:pStyle w:val="af"/>
        <w:numPr>
          <w:ilvl w:val="1"/>
          <w:numId w:val="46"/>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Места, где осуществляется прием заявителей по вопросам, связанным с предоставлением муниципальной услуги, оборудуются системой вентиляции воздуха, средствами пожаротушения и оповещения                                      о возникновении чрезвычайной ситуации. </w:t>
      </w:r>
    </w:p>
    <w:p>
      <w:pPr>
        <w:tabs>
          <w:tab w:val="left" w:pos="1418"/>
        </w:tabs>
        <w:autoSpaceDE w:val="0"/>
        <w:autoSpaceDN w:val="0"/>
        <w:adjustRightInd w:val="0"/>
        <w:spacing w:after="0" w:line="240" w:lineRule="auto"/>
        <w:ind w:firstLine="709"/>
        <w:jc w:val="both"/>
        <w:rPr>
          <w:rFonts w:ascii="PT Astra Serif" w:hAnsi="PT Astra Serif"/>
          <w:sz w:val="28"/>
          <w:szCs w:val="28"/>
        </w:rPr>
      </w:pPr>
      <w:r>
        <w:rPr>
          <w:rFonts w:ascii="PT Astra Serif" w:hAnsi="PT Astra Serif"/>
          <w:sz w:val="28"/>
          <w:szCs w:val="28"/>
        </w:rPr>
        <w:t>Габаритные размеры, очертания и свойства сектора ожидания определяются с учетом необходимости создания оптимальных условий                             для работы специалистов Уполномоченного органа, а также для комфортного обслуживания посетителей.</w:t>
      </w:r>
    </w:p>
    <w:p>
      <w:pPr>
        <w:pStyle w:val="af"/>
        <w:numPr>
          <w:ilvl w:val="1"/>
          <w:numId w:val="46"/>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Для заполнения документов сектор ожидания оборудуется стульями, столами (стойками), информационными стендами, образцами заполнения документов, бланками заявлений и канцелярскими принадлежностями.</w:t>
      </w:r>
    </w:p>
    <w:p>
      <w:pPr>
        <w:pStyle w:val="af"/>
        <w:numPr>
          <w:ilvl w:val="1"/>
          <w:numId w:val="46"/>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eastAsia="Calibri" w:hAnsi="PT Astra Serif"/>
          <w:sz w:val="28"/>
          <w:szCs w:val="28"/>
          <w:lang w:eastAsia="en-US"/>
        </w:rPr>
        <w:t>Служебные кабинеты специалистов, участвующих                                       в предоставлении муниципальной услуги, в которых осуществляется прием заявителей, должны быть оборудованы вывесками с указанием номера кабинета и фамилии, имени, отчества и должности специалиста, ведущего прием.</w:t>
      </w:r>
    </w:p>
    <w:p>
      <w:pPr>
        <w:pStyle w:val="af"/>
        <w:numPr>
          <w:ilvl w:val="1"/>
          <w:numId w:val="46"/>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местах приема заявителей предусматривается оборудование доступных мест общественного пользования (туалетов) и места для хранения верхней одежды.</w:t>
      </w:r>
    </w:p>
    <w:p>
      <w:pPr>
        <w:pStyle w:val="af"/>
        <w:numPr>
          <w:ilvl w:val="1"/>
          <w:numId w:val="46"/>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Требования к помещению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p>
    <w:p>
      <w:pPr>
        <w:pStyle w:val="af"/>
        <w:numPr>
          <w:ilvl w:val="1"/>
          <w:numId w:val="46"/>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Требования к обеспечению условий доступности для инвалидов помещений, зданий и иных сооружений Уполномоченного органа                                      и предоставляемой в них муниципальной услуге.</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Уполномоченный орган обеспечивает инвалидам, включая инвалидов, использующих кресла-коляски и собак-проводников:</w:t>
      </w:r>
    </w:p>
    <w:p>
      <w:pPr>
        <w:pStyle w:val="af"/>
        <w:numPr>
          <w:ilvl w:val="0"/>
          <w:numId w:val="1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условия беспрепятственного доступа к объекту (зданию, помещению), в котором предоставляется муниципальная услуга;</w:t>
      </w:r>
    </w:p>
    <w:p>
      <w:pPr>
        <w:pStyle w:val="af"/>
        <w:numPr>
          <w:ilvl w:val="0"/>
          <w:numId w:val="1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возможность самостоятельного передвижения по территории,                          на которой расположен объект (здание, помещение), в котором предоставляется муниципальная услуга, а также входа в такой объект и выхода из него, посадки в транспортное средство и высадки из него, в том числе с использованием кресла-коляски;</w:t>
      </w:r>
    </w:p>
    <w:p>
      <w:pPr>
        <w:pStyle w:val="af"/>
        <w:numPr>
          <w:ilvl w:val="0"/>
          <w:numId w:val="1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сопровождение инвалидов, имеющих стойкие расстройства функции зрения и самостоятельного передвижения;</w:t>
      </w:r>
    </w:p>
    <w:p>
      <w:pPr>
        <w:pStyle w:val="af"/>
        <w:numPr>
          <w:ilvl w:val="0"/>
          <w:numId w:val="1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надлежащее размещение оборудования и носителей информации, необходимых для обеспечения беспрепятственного доступа инвалидов                                  </w:t>
      </w:r>
      <w:r>
        <w:rPr>
          <w:rFonts w:ascii="PT Astra Serif" w:hAnsi="PT Astra Serif" w:cs="Times New Roman"/>
          <w:sz w:val="28"/>
          <w:szCs w:val="28"/>
        </w:rPr>
        <w:lastRenderedPageBreak/>
        <w:t>к объекту (зданию, помещению), в котором предоставляется муниципальная услуга с учетом ограничений их жизнедеятельности;</w:t>
      </w:r>
    </w:p>
    <w:p>
      <w:pPr>
        <w:pStyle w:val="af"/>
        <w:numPr>
          <w:ilvl w:val="0"/>
          <w:numId w:val="1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pPr>
        <w:pStyle w:val="af"/>
        <w:numPr>
          <w:ilvl w:val="0"/>
          <w:numId w:val="1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допуск сурдопереводчика и тифлосурдопереводчика;</w:t>
      </w:r>
    </w:p>
    <w:p>
      <w:pPr>
        <w:pStyle w:val="af"/>
        <w:numPr>
          <w:ilvl w:val="0"/>
          <w:numId w:val="1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допуск собаки-проводника на объект (здание, помещение), в котором предоставляется муниципальная услуга,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 июня 2015 года N 386н «Об утверждении формы документа, подтверждающего специальное обучение собаки-проводника, и порядка его выдачи»;</w:t>
      </w:r>
    </w:p>
    <w:p>
      <w:pPr>
        <w:pStyle w:val="af"/>
        <w:numPr>
          <w:ilvl w:val="0"/>
          <w:numId w:val="1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оказание инвалидам помощи в преодолении барьеров, мешающих получению ими муниципальной услуги наравне с другими лицами.</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При невозможности полностью приспособить к потребностям инвалидов объект, в котором предоставляется муниципальная услуга, собственник объекта (здания) принимает (до реконструкции или капитального ремонта объекта) согласованные с общественным объединением инвалидов, осуществляющим свою деятельность на территории </w:t>
      </w:r>
      <w:r>
        <w:rPr>
          <w:rFonts w:ascii="PT Astra Serif" w:hAnsi="PT Astra Serif"/>
          <w:sz w:val="28"/>
          <w:szCs w:val="28"/>
        </w:rPr>
        <w:t>муниципального образования Тазовский район</w:t>
      </w:r>
      <w:r>
        <w:rPr>
          <w:rFonts w:ascii="PT Astra Serif" w:hAnsi="PT Astra Serif" w:cs="Times New Roman"/>
          <w:sz w:val="28"/>
          <w:szCs w:val="28"/>
        </w:rPr>
        <w:t>, меры для обеспечения доступа инвалидов к месту предоставления муниципальной услуги либо, когда это возможно, обеспечивает ее предоставление по месту жительства инвалида или в дистанционном режиме.</w:t>
      </w:r>
    </w:p>
    <w:p>
      <w:pPr>
        <w:pStyle w:val="af"/>
        <w:numPr>
          <w:ilvl w:val="1"/>
          <w:numId w:val="46"/>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 территории, прилегающей к зданию, в котором Уполномоченным органом предоставляется муниципальная услуга, оборудуются места для парковки транспортных средств. Доступ заявителей                          к парковочным местам является бесплатным.</w:t>
      </w:r>
    </w:p>
    <w:p>
      <w:pPr>
        <w:autoSpaceDE w:val="0"/>
        <w:autoSpaceDN w:val="0"/>
        <w:adjustRightInd w:val="0"/>
        <w:spacing w:after="0" w:line="240" w:lineRule="auto"/>
        <w:ind w:firstLine="709"/>
        <w:jc w:val="both"/>
        <w:rPr>
          <w:rFonts w:ascii="PT Astra Serif" w:hAnsi="PT Astra Serif" w:cs="Times New Roman"/>
          <w:strike/>
          <w:sz w:val="28"/>
          <w:szCs w:val="28"/>
          <w:highlight w:val="cyan"/>
        </w:rPr>
      </w:pPr>
      <w:r>
        <w:rPr>
          <w:rFonts w:ascii="PT Astra Serif" w:hAnsi="PT Astra Serif" w:cs="Times New Roman"/>
          <w:sz w:val="28"/>
          <w:szCs w:val="28"/>
        </w:rPr>
        <w:t xml:space="preserve">На каждой стоянке транспортных средств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w:t>
      </w:r>
    </w:p>
    <w:p>
      <w:pPr>
        <w:pStyle w:val="af"/>
        <w:widowControl w:val="0"/>
        <w:numPr>
          <w:ilvl w:val="1"/>
          <w:numId w:val="46"/>
        </w:numPr>
        <w:tabs>
          <w:tab w:val="left" w:pos="1560"/>
        </w:tabs>
        <w:autoSpaceDE w:val="0"/>
        <w:autoSpaceDN w:val="0"/>
        <w:adjustRightInd w:val="0"/>
        <w:spacing w:after="0" w:line="240" w:lineRule="auto"/>
        <w:ind w:left="0" w:firstLine="709"/>
        <w:jc w:val="both"/>
        <w:outlineLvl w:val="3"/>
        <w:rPr>
          <w:rFonts w:ascii="PT Astra Serif" w:hAnsi="PT Astra Serif" w:cs="Times New Roman"/>
          <w:sz w:val="28"/>
          <w:szCs w:val="28"/>
        </w:rPr>
      </w:pPr>
      <w:r>
        <w:rPr>
          <w:rFonts w:ascii="PT Astra Serif" w:hAnsi="PT Astra Serif" w:cs="Times New Roman"/>
          <w:sz w:val="28"/>
          <w:szCs w:val="28"/>
        </w:rPr>
        <w:t>Требования к помещениям сектора информирования и ожидания, сектора приема заявителей МФЦ определяются Правилами организации деятельности МФЦ, утвержденными Правительством Российской Федерации.</w:t>
      </w:r>
    </w:p>
    <w:p>
      <w:pPr>
        <w:autoSpaceDE w:val="0"/>
        <w:autoSpaceDN w:val="0"/>
        <w:adjustRightInd w:val="0"/>
        <w:spacing w:after="0" w:line="240" w:lineRule="auto"/>
        <w:jc w:val="center"/>
        <w:outlineLvl w:val="2"/>
        <w:rPr>
          <w:rFonts w:ascii="PT Astra Serif" w:hAnsi="PT Astra Serif" w:cs="Times New Roman"/>
          <w:sz w:val="28"/>
          <w:szCs w:val="28"/>
        </w:rPr>
      </w:pPr>
    </w:p>
    <w:p>
      <w:pPr>
        <w:autoSpaceDE w:val="0"/>
        <w:autoSpaceDN w:val="0"/>
        <w:adjustRightInd w:val="0"/>
        <w:spacing w:after="0" w:line="240" w:lineRule="auto"/>
        <w:jc w:val="center"/>
        <w:outlineLvl w:val="2"/>
        <w:rPr>
          <w:rFonts w:ascii="PT Astra Serif" w:hAnsi="PT Astra Serif" w:cs="Times New Roman"/>
          <w:sz w:val="28"/>
          <w:szCs w:val="28"/>
        </w:rPr>
      </w:pPr>
    </w:p>
    <w:p>
      <w:pPr>
        <w:autoSpaceDE w:val="0"/>
        <w:autoSpaceDN w:val="0"/>
        <w:adjustRightInd w:val="0"/>
        <w:spacing w:after="0" w:line="240" w:lineRule="auto"/>
        <w:jc w:val="center"/>
        <w:outlineLvl w:val="2"/>
        <w:rPr>
          <w:rFonts w:ascii="PT Astra Serif" w:hAnsi="PT Astra Serif" w:cs="Times New Roman"/>
          <w:sz w:val="28"/>
          <w:szCs w:val="28"/>
        </w:rPr>
      </w:pPr>
    </w:p>
    <w:p>
      <w:pPr>
        <w:autoSpaceDE w:val="0"/>
        <w:autoSpaceDN w:val="0"/>
        <w:adjustRightInd w:val="0"/>
        <w:spacing w:after="0" w:line="240" w:lineRule="auto"/>
        <w:jc w:val="center"/>
        <w:outlineLvl w:val="2"/>
        <w:rPr>
          <w:rFonts w:ascii="PT Astra Serif" w:hAnsi="PT Astra Serif" w:cs="Times New Roman"/>
          <w:sz w:val="28"/>
          <w:szCs w:val="28"/>
        </w:rPr>
      </w:pPr>
    </w:p>
    <w:p>
      <w:pPr>
        <w:autoSpaceDE w:val="0"/>
        <w:autoSpaceDN w:val="0"/>
        <w:adjustRightInd w:val="0"/>
        <w:spacing w:after="0" w:line="240" w:lineRule="auto"/>
        <w:jc w:val="center"/>
        <w:outlineLvl w:val="2"/>
        <w:rPr>
          <w:rFonts w:ascii="PT Astra Serif" w:hAnsi="PT Astra Serif" w:cs="Times New Roman"/>
          <w:sz w:val="28"/>
          <w:szCs w:val="28"/>
        </w:rPr>
      </w:pPr>
    </w:p>
    <w:p>
      <w:pPr>
        <w:autoSpaceDE w:val="0"/>
        <w:autoSpaceDN w:val="0"/>
        <w:adjustRightInd w:val="0"/>
        <w:spacing w:after="0" w:line="240" w:lineRule="auto"/>
        <w:jc w:val="center"/>
        <w:outlineLvl w:val="2"/>
        <w:rPr>
          <w:rFonts w:ascii="PT Astra Serif" w:hAnsi="PT Astra Serif" w:cs="Times New Roman"/>
          <w:sz w:val="28"/>
          <w:szCs w:val="28"/>
        </w:rPr>
      </w:pPr>
    </w:p>
    <w:p>
      <w:pPr>
        <w:autoSpaceDE w:val="0"/>
        <w:autoSpaceDN w:val="0"/>
        <w:adjustRightInd w:val="0"/>
        <w:spacing w:after="0" w:line="240" w:lineRule="auto"/>
        <w:jc w:val="center"/>
        <w:outlineLvl w:val="2"/>
        <w:rPr>
          <w:rFonts w:ascii="PT Astra Serif" w:hAnsi="PT Astra Serif" w:cs="Times New Roman"/>
          <w:sz w:val="28"/>
          <w:szCs w:val="28"/>
        </w:rPr>
      </w:pPr>
    </w:p>
    <w:p>
      <w:pPr>
        <w:autoSpaceDE w:val="0"/>
        <w:autoSpaceDN w:val="0"/>
        <w:adjustRightInd w:val="0"/>
        <w:spacing w:after="0" w:line="240" w:lineRule="auto"/>
        <w:jc w:val="center"/>
        <w:outlineLvl w:val="2"/>
        <w:rPr>
          <w:rFonts w:ascii="PT Astra Serif" w:hAnsi="PT Astra Serif" w:cs="Times New Roman"/>
          <w:sz w:val="28"/>
          <w:szCs w:val="28"/>
        </w:rPr>
      </w:pPr>
    </w:p>
    <w:p>
      <w:pPr>
        <w:autoSpaceDE w:val="0"/>
        <w:autoSpaceDN w:val="0"/>
        <w:adjustRightInd w:val="0"/>
        <w:spacing w:after="0" w:line="240" w:lineRule="auto"/>
        <w:jc w:val="center"/>
        <w:outlineLvl w:val="2"/>
        <w:rPr>
          <w:rFonts w:ascii="PT Astra Serif" w:hAnsi="PT Astra Serif" w:cs="Times New Roman"/>
          <w:sz w:val="28"/>
          <w:szCs w:val="28"/>
        </w:rPr>
      </w:pPr>
    </w:p>
    <w:p>
      <w:pPr>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lastRenderedPageBreak/>
        <w:t>Показатели доступности и качества муниципальной услуги</w:t>
      </w:r>
    </w:p>
    <w:p>
      <w:pPr>
        <w:tabs>
          <w:tab w:val="left" w:pos="12"/>
          <w:tab w:val="left" w:pos="1019"/>
        </w:tabs>
        <w:spacing w:after="0" w:line="240" w:lineRule="auto"/>
        <w:jc w:val="center"/>
        <w:rPr>
          <w:rFonts w:ascii="PT Astra Serif" w:hAnsi="PT Astra Serif" w:cs="Times New Roman"/>
          <w:bCs/>
          <w:sz w:val="28"/>
          <w:szCs w:val="28"/>
        </w:rPr>
      </w:pPr>
    </w:p>
    <w:p>
      <w:pPr>
        <w:pStyle w:val="ListParagraph1"/>
        <w:widowControl w:val="0"/>
        <w:numPr>
          <w:ilvl w:val="0"/>
          <w:numId w:val="46"/>
        </w:numPr>
        <w:tabs>
          <w:tab w:val="left" w:pos="1276"/>
        </w:tabs>
        <w:autoSpaceDE w:val="0"/>
        <w:autoSpaceDN w:val="0"/>
        <w:adjustRightInd w:val="0"/>
        <w:spacing w:after="0" w:line="240" w:lineRule="auto"/>
        <w:ind w:left="0" w:firstLine="709"/>
        <w:rPr>
          <w:rFonts w:ascii="PT Astra Serif" w:hAnsi="PT Astra Serif"/>
          <w:sz w:val="28"/>
          <w:szCs w:val="28"/>
        </w:rPr>
      </w:pPr>
      <w:r>
        <w:rPr>
          <w:rFonts w:ascii="PT Astra Serif" w:hAnsi="PT Astra Serif"/>
          <w:sz w:val="28"/>
          <w:szCs w:val="28"/>
        </w:rPr>
        <w:t>Показателями доступности и качества муниципальной услуги являются:</w:t>
      </w:r>
    </w:p>
    <w:p>
      <w:pPr>
        <w:pStyle w:val="ListParagraph1"/>
        <w:widowControl w:val="0"/>
        <w:tabs>
          <w:tab w:val="left" w:pos="1276"/>
        </w:tabs>
        <w:autoSpaceDE w:val="0"/>
        <w:autoSpaceDN w:val="0"/>
        <w:adjustRightInd w:val="0"/>
        <w:spacing w:after="0" w:line="240" w:lineRule="auto"/>
        <w:rPr>
          <w:rFonts w:ascii="PT Astra Serif" w:hAnsi="PT Astra Serif"/>
          <w:sz w:val="28"/>
          <w:szCs w:val="28"/>
        </w:rPr>
      </w:pPr>
    </w:p>
    <w:tbl>
      <w:tblPr>
        <w:tblW w:w="9639" w:type="dxa"/>
        <w:jc w:val="center"/>
        <w:tblLayout w:type="fixed"/>
        <w:tblCellMar>
          <w:left w:w="70" w:type="dxa"/>
          <w:right w:w="70" w:type="dxa"/>
        </w:tblCellMar>
        <w:tblLook w:val="0000" w:firstRow="0" w:lastRow="0" w:firstColumn="0" w:lastColumn="0" w:noHBand="0" w:noVBand="0"/>
      </w:tblPr>
      <w:tblGrid>
        <w:gridCol w:w="540"/>
        <w:gridCol w:w="6264"/>
        <w:gridCol w:w="1276"/>
        <w:gridCol w:w="1559"/>
      </w:tblGrid>
      <w:tr>
        <w:trPr>
          <w:cantSplit/>
          <w:trHeight w:val="827"/>
          <w:jc w:val="center"/>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 </w:t>
            </w:r>
            <w:r>
              <w:rPr>
                <w:rFonts w:ascii="PT Astra Serif" w:hAnsi="PT Astra Serif" w:cs="Times New Roman"/>
                <w:bCs/>
                <w:sz w:val="24"/>
                <w:szCs w:val="24"/>
              </w:rPr>
              <w:br/>
              <w:t>п/п</w:t>
            </w:r>
          </w:p>
        </w:tc>
        <w:tc>
          <w:tcPr>
            <w:tcW w:w="6264"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Наименование показателя доступности и качества муниципальной услуги</w:t>
            </w:r>
          </w:p>
        </w:tc>
        <w:tc>
          <w:tcPr>
            <w:tcW w:w="1276"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Единица </w:t>
            </w:r>
            <w:r>
              <w:rPr>
                <w:rFonts w:ascii="PT Astra Serif" w:hAnsi="PT Astra Serif" w:cs="Times New Roman"/>
                <w:bCs/>
                <w:sz w:val="24"/>
                <w:szCs w:val="24"/>
              </w:rPr>
              <w:br/>
              <w:t>измерения</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Нормативное</w:t>
            </w:r>
            <w:r>
              <w:rPr>
                <w:rFonts w:ascii="PT Astra Serif" w:hAnsi="PT Astra Serif" w:cs="Times New Roman"/>
                <w:bCs/>
                <w:sz w:val="24"/>
                <w:szCs w:val="24"/>
              </w:rPr>
              <w:br/>
              <w:t>значение</w:t>
            </w:r>
          </w:p>
        </w:tc>
      </w:tr>
    </w:tbl>
    <w:p>
      <w:pPr>
        <w:pStyle w:val="ListParagraph1"/>
        <w:widowControl w:val="0"/>
        <w:tabs>
          <w:tab w:val="left" w:pos="1134"/>
        </w:tabs>
        <w:autoSpaceDE w:val="0"/>
        <w:autoSpaceDN w:val="0"/>
        <w:adjustRightInd w:val="0"/>
        <w:spacing w:after="0" w:line="240" w:lineRule="auto"/>
        <w:ind w:left="0" w:firstLine="567"/>
        <w:rPr>
          <w:rFonts w:ascii="PT Astra Serif" w:hAnsi="PT Astra Serif"/>
          <w:sz w:val="2"/>
          <w:szCs w:val="2"/>
        </w:rPr>
      </w:pPr>
    </w:p>
    <w:tbl>
      <w:tblPr>
        <w:tblW w:w="9639" w:type="dxa"/>
        <w:tblInd w:w="70" w:type="dxa"/>
        <w:tblLayout w:type="fixed"/>
        <w:tblCellMar>
          <w:left w:w="70" w:type="dxa"/>
          <w:right w:w="70" w:type="dxa"/>
        </w:tblCellMar>
        <w:tblLook w:val="0000" w:firstRow="0" w:lastRow="0" w:firstColumn="0" w:lastColumn="0" w:noHBand="0" w:noVBand="0"/>
      </w:tblPr>
      <w:tblGrid>
        <w:gridCol w:w="540"/>
        <w:gridCol w:w="6264"/>
        <w:gridCol w:w="1276"/>
        <w:gridCol w:w="1559"/>
      </w:tblGrid>
      <w:tr>
        <w:trPr>
          <w:cantSplit/>
          <w:trHeight w:val="240"/>
          <w:tblHeader/>
        </w:trPr>
        <w:tc>
          <w:tcPr>
            <w:tcW w:w="540"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w:t>
            </w:r>
          </w:p>
        </w:tc>
        <w:tc>
          <w:tcPr>
            <w:tcW w:w="6264" w:type="dxa"/>
            <w:tcBorders>
              <w:top w:val="single" w:sz="6" w:space="0" w:color="auto"/>
              <w:left w:val="single" w:sz="6" w:space="0" w:color="auto"/>
              <w:bottom w:val="single" w:sz="4"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2</w:t>
            </w:r>
          </w:p>
        </w:tc>
        <w:tc>
          <w:tcPr>
            <w:tcW w:w="1276" w:type="dxa"/>
            <w:tcBorders>
              <w:top w:val="single" w:sz="4"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w:t>
            </w:r>
          </w:p>
        </w:tc>
        <w:tc>
          <w:tcPr>
            <w:tcW w:w="1559"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4</w:t>
            </w:r>
          </w:p>
        </w:tc>
      </w:tr>
      <w:tr>
        <w:trPr>
          <w:cantSplit/>
          <w:trHeight w:val="240"/>
        </w:trPr>
        <w:tc>
          <w:tcPr>
            <w:tcW w:w="9639" w:type="dxa"/>
            <w:gridSpan w:val="4"/>
            <w:tcBorders>
              <w:top w:val="single" w:sz="6" w:space="0" w:color="auto"/>
              <w:left w:val="single" w:sz="6" w:space="0" w:color="auto"/>
              <w:bottom w:val="single" w:sz="6" w:space="0" w:color="auto"/>
              <w:right w:val="single" w:sz="6" w:space="0" w:color="auto"/>
            </w:tcBorders>
          </w:tcPr>
          <w:p>
            <w:pPr>
              <w:tabs>
                <w:tab w:val="left" w:pos="356"/>
              </w:tabs>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w:t>
            </w:r>
            <w:r>
              <w:rPr>
                <w:rFonts w:ascii="PT Astra Serif" w:hAnsi="PT Astra Serif" w:cs="Times New Roman"/>
                <w:bCs/>
                <w:sz w:val="24"/>
                <w:szCs w:val="24"/>
              </w:rPr>
              <w:tab/>
              <w:t>Показатели результативности оказания муниципальной услуги</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1.1.</w:t>
            </w:r>
          </w:p>
        </w:tc>
        <w:tc>
          <w:tcPr>
            <w:tcW w:w="6264"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sz w:val="24"/>
                <w:szCs w:val="24"/>
              </w:rPr>
              <w:t>Доля заявителей, получивших муниципальную услугу без нарушения установленного срока предоставления муниципальной услуги, от общего количества заявителей</w:t>
            </w:r>
          </w:p>
        </w:tc>
        <w:tc>
          <w:tcPr>
            <w:tcW w:w="1276"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100</w:t>
            </w:r>
          </w:p>
        </w:tc>
      </w:tr>
      <w:tr>
        <w:trPr>
          <w:cantSplit/>
          <w:trHeight w:val="360"/>
        </w:trPr>
        <w:tc>
          <w:tcPr>
            <w:tcW w:w="9639" w:type="dxa"/>
            <w:gridSpan w:val="4"/>
            <w:tcBorders>
              <w:top w:val="single" w:sz="6" w:space="0" w:color="auto"/>
              <w:left w:val="single" w:sz="6" w:space="0" w:color="auto"/>
              <w:bottom w:val="single" w:sz="6" w:space="0" w:color="auto"/>
              <w:right w:val="single" w:sz="6" w:space="0" w:color="auto"/>
            </w:tcBorders>
            <w:vAlign w:val="center"/>
          </w:tcPr>
          <w:p>
            <w:pPr>
              <w:tabs>
                <w:tab w:val="left" w:pos="356"/>
              </w:tabs>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sz w:val="24"/>
                <w:szCs w:val="24"/>
              </w:rPr>
              <w:t>2.</w:t>
            </w:r>
            <w:r>
              <w:rPr>
                <w:rFonts w:ascii="PT Astra Serif" w:hAnsi="PT Astra Serif" w:cs="Times New Roman"/>
                <w:sz w:val="24"/>
                <w:szCs w:val="24"/>
              </w:rPr>
              <w:tab/>
              <w:t>Показатели, характеризующие информационную доступность муниципальной услуги</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2.1.</w:t>
            </w:r>
          </w:p>
        </w:tc>
        <w:tc>
          <w:tcPr>
            <w:tcW w:w="6264"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rPr>
                <w:rFonts w:ascii="PT Astra Serif" w:hAnsi="PT Astra Serif" w:cs="Times New Roman"/>
                <w:b/>
                <w:bCs/>
                <w:sz w:val="24"/>
                <w:szCs w:val="24"/>
              </w:rPr>
            </w:pPr>
            <w:r>
              <w:rPr>
                <w:rFonts w:ascii="PT Astra Serif" w:hAnsi="PT Astra Serif" w:cs="Times New Roman"/>
                <w:sz w:val="24"/>
                <w:szCs w:val="24"/>
              </w:rPr>
              <w:t>Наличие полной и достоверной, доступной для заявителя информации о содержании муниципальной услуги, способах, порядке и условиях ее получения на официальном сайте Уполномоченного органа, а также на Едином портале и (или) Региональном портале</w:t>
            </w:r>
          </w:p>
        </w:tc>
        <w:tc>
          <w:tcPr>
            <w:tcW w:w="1276"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sz w:val="24"/>
                <w:szCs w:val="24"/>
              </w:rPr>
            </w:pPr>
            <w:r>
              <w:rPr>
                <w:rFonts w:ascii="PT Astra Serif" w:hAnsi="PT Astra Serif" w:cs="Times New Roman"/>
                <w:bCs/>
                <w:sz w:val="24"/>
                <w:szCs w:val="24"/>
              </w:rPr>
              <w:t>да/нет</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9639" w:type="dxa"/>
            <w:gridSpan w:val="4"/>
            <w:tcBorders>
              <w:top w:val="single" w:sz="6" w:space="0" w:color="auto"/>
              <w:left w:val="single" w:sz="6" w:space="0" w:color="auto"/>
              <w:bottom w:val="single" w:sz="6" w:space="0" w:color="auto"/>
              <w:right w:val="single" w:sz="6" w:space="0" w:color="auto"/>
            </w:tcBorders>
            <w:vAlign w:val="center"/>
          </w:tcPr>
          <w:p>
            <w:pPr>
              <w:tabs>
                <w:tab w:val="left" w:pos="356"/>
              </w:tabs>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w:t>
            </w:r>
            <w:r>
              <w:rPr>
                <w:rFonts w:ascii="PT Astra Serif" w:hAnsi="PT Astra Serif" w:cs="Times New Roman"/>
                <w:bCs/>
                <w:sz w:val="24"/>
                <w:szCs w:val="24"/>
              </w:rPr>
              <w:tab/>
              <w:t>Показатели, характеризующие качество обслуживания и безопасность</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3.1.</w:t>
            </w:r>
          </w:p>
        </w:tc>
        <w:tc>
          <w:tcPr>
            <w:tcW w:w="6264"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Количество обоснованных жалоб на действия (бездействие) и решения должностных лиц, участвующих в предоставлении муниципальной услуги, от общего количества поступивших жалоб</w:t>
            </w:r>
          </w:p>
        </w:tc>
        <w:tc>
          <w:tcPr>
            <w:tcW w:w="1276"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ед.</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0</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3.2.</w:t>
            </w:r>
          </w:p>
        </w:tc>
        <w:tc>
          <w:tcPr>
            <w:tcW w:w="6264"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Транспортная доступность к местам предоставления муниципальной услуги</w:t>
            </w:r>
          </w:p>
        </w:tc>
        <w:tc>
          <w:tcPr>
            <w:tcW w:w="1276"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3.3.</w:t>
            </w:r>
          </w:p>
        </w:tc>
        <w:tc>
          <w:tcPr>
            <w:tcW w:w="6264"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Наличие помещения, оборудования и оснащения, отвечающих требованиям настоящего регламента (места ожидания, места для заполнения заявителями документов, места общего пользования)</w:t>
            </w:r>
          </w:p>
        </w:tc>
        <w:tc>
          <w:tcPr>
            <w:tcW w:w="1276"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3.4.</w:t>
            </w:r>
          </w:p>
        </w:tc>
        <w:tc>
          <w:tcPr>
            <w:tcW w:w="6264"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Возможность досудебного рассмотрения жалоб на действия (бездействие) должностных лиц в связи с рассмотрением заявления</w:t>
            </w:r>
          </w:p>
        </w:tc>
        <w:tc>
          <w:tcPr>
            <w:tcW w:w="1276"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559"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3.5.</w:t>
            </w:r>
          </w:p>
        </w:tc>
        <w:tc>
          <w:tcPr>
            <w:tcW w:w="6264"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rPr>
                <w:rFonts w:ascii="PT Astra Serif" w:hAnsi="PT Astra Serif" w:cs="Times New Roman"/>
                <w:bCs/>
                <w:sz w:val="24"/>
                <w:szCs w:val="24"/>
              </w:rPr>
            </w:pPr>
            <w:r>
              <w:rPr>
                <w:rFonts w:ascii="PT Astra Serif" w:eastAsiaTheme="minorHAnsi" w:hAnsi="PT Astra Serif" w:cs="Times New Roman"/>
                <w:sz w:val="24"/>
                <w:szCs w:val="24"/>
                <w:lang w:eastAsia="en-US"/>
              </w:rPr>
              <w:t>Обеспечение беспрепятственного доступа лиц с ограниченными возможностями передвижения к помещениям, в которых предоставляется муниципальная услуга</w:t>
            </w:r>
          </w:p>
        </w:tc>
        <w:tc>
          <w:tcPr>
            <w:tcW w:w="1276"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sz w:val="24"/>
                <w:szCs w:val="24"/>
              </w:rPr>
              <w:t>да/нет</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sz w:val="24"/>
                <w:szCs w:val="24"/>
              </w:rPr>
              <w:t>да</w:t>
            </w:r>
          </w:p>
        </w:tc>
      </w:tr>
      <w:tr>
        <w:trPr>
          <w:cantSplit/>
          <w:trHeight w:val="360"/>
        </w:trPr>
        <w:tc>
          <w:tcPr>
            <w:tcW w:w="9639" w:type="dxa"/>
            <w:gridSpan w:val="4"/>
            <w:tcBorders>
              <w:top w:val="single" w:sz="6" w:space="0" w:color="auto"/>
              <w:left w:val="single" w:sz="6" w:space="0" w:color="auto"/>
              <w:bottom w:val="single" w:sz="6" w:space="0" w:color="auto"/>
              <w:right w:val="single" w:sz="6" w:space="0" w:color="auto"/>
            </w:tcBorders>
            <w:vAlign w:val="center"/>
          </w:tcPr>
          <w:p>
            <w:pPr>
              <w:tabs>
                <w:tab w:val="left" w:pos="356"/>
              </w:tabs>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4.</w:t>
            </w:r>
            <w:r>
              <w:rPr>
                <w:rFonts w:ascii="PT Astra Serif" w:hAnsi="PT Astra Serif" w:cs="Times New Roman"/>
                <w:bCs/>
                <w:sz w:val="24"/>
                <w:szCs w:val="24"/>
              </w:rPr>
              <w:tab/>
              <w:t>Показатели, характеризующие профессиональную подготовленность специалистов, предоставляющих муниципальную услугу</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4.1.</w:t>
            </w:r>
          </w:p>
        </w:tc>
        <w:tc>
          <w:tcPr>
            <w:tcW w:w="6264"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Укомплектованность квалифицированными кадрами в соответствии со штатным расписанием</w:t>
            </w:r>
          </w:p>
        </w:tc>
        <w:tc>
          <w:tcPr>
            <w:tcW w:w="1276"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не менее 95 </w:t>
            </w:r>
          </w:p>
        </w:tc>
      </w:tr>
      <w:tr>
        <w:trPr>
          <w:cantSplit/>
          <w:trHeight w:val="360"/>
        </w:trPr>
        <w:tc>
          <w:tcPr>
            <w:tcW w:w="9639" w:type="dxa"/>
            <w:gridSpan w:val="4"/>
            <w:tcBorders>
              <w:top w:val="single" w:sz="6" w:space="0" w:color="auto"/>
              <w:left w:val="single" w:sz="6" w:space="0" w:color="auto"/>
              <w:bottom w:val="single" w:sz="6" w:space="0" w:color="auto"/>
              <w:right w:val="single" w:sz="6" w:space="0" w:color="auto"/>
            </w:tcBorders>
            <w:vAlign w:val="center"/>
          </w:tcPr>
          <w:p>
            <w:pPr>
              <w:tabs>
                <w:tab w:val="left" w:pos="356"/>
              </w:tabs>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5.</w:t>
            </w:r>
            <w:r>
              <w:rPr>
                <w:rFonts w:ascii="PT Astra Serif" w:hAnsi="PT Astra Serif" w:cs="Times New Roman"/>
                <w:bCs/>
                <w:sz w:val="24"/>
                <w:szCs w:val="24"/>
              </w:rPr>
              <w:tab/>
              <w:t>Количество взаимодействий заявителя с должностными лицами при предоставлении муниципальной услуги и их продолжительность</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5.1.</w:t>
            </w:r>
          </w:p>
        </w:tc>
        <w:tc>
          <w:tcPr>
            <w:tcW w:w="6264"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Количество взаимодействий заявителя с должностными лицами при предоставлении муниципальной услуги:</w:t>
            </w:r>
          </w:p>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 при подаче запроса о предоставлении муниципальной услуги;</w:t>
            </w:r>
          </w:p>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 при получении результата муниципальной услуги</w:t>
            </w:r>
          </w:p>
        </w:tc>
        <w:tc>
          <w:tcPr>
            <w:tcW w:w="1276"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p>
          <w:p>
            <w:pPr>
              <w:spacing w:after="0" w:line="240" w:lineRule="auto"/>
              <w:jc w:val="center"/>
              <w:rPr>
                <w:rFonts w:ascii="PT Astra Serif" w:hAnsi="PT Astra Serif" w:cs="Times New Roman"/>
                <w:bCs/>
                <w:sz w:val="24"/>
                <w:szCs w:val="24"/>
              </w:rPr>
            </w:pPr>
          </w:p>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раз/минут</w:t>
            </w:r>
          </w:p>
          <w:p>
            <w:pPr>
              <w:spacing w:after="0" w:line="240" w:lineRule="auto"/>
              <w:jc w:val="center"/>
              <w:rPr>
                <w:rFonts w:ascii="PT Astra Serif" w:hAnsi="PT Astra Serif" w:cs="Times New Roman"/>
                <w:bCs/>
                <w:sz w:val="24"/>
                <w:szCs w:val="24"/>
              </w:rPr>
            </w:pP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раз/минут</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p>
          <w:p>
            <w:pPr>
              <w:autoSpaceDE w:val="0"/>
              <w:autoSpaceDN w:val="0"/>
              <w:adjustRightInd w:val="0"/>
              <w:spacing w:after="0" w:line="240" w:lineRule="auto"/>
              <w:jc w:val="center"/>
              <w:rPr>
                <w:rFonts w:ascii="PT Astra Serif" w:hAnsi="PT Astra Serif" w:cs="Times New Roman"/>
                <w:bCs/>
                <w:sz w:val="24"/>
                <w:szCs w:val="24"/>
              </w:rPr>
            </w:pP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1/15 мин</w:t>
            </w:r>
          </w:p>
          <w:p>
            <w:pPr>
              <w:autoSpaceDE w:val="0"/>
              <w:autoSpaceDN w:val="0"/>
              <w:adjustRightInd w:val="0"/>
              <w:spacing w:after="0" w:line="240" w:lineRule="auto"/>
              <w:jc w:val="center"/>
              <w:rPr>
                <w:rFonts w:ascii="PT Astra Serif" w:hAnsi="PT Astra Serif" w:cs="Times New Roman"/>
                <w:bCs/>
                <w:sz w:val="24"/>
                <w:szCs w:val="24"/>
              </w:rPr>
            </w:pP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1/15 мин</w:t>
            </w:r>
          </w:p>
        </w:tc>
      </w:tr>
      <w:tr>
        <w:trPr>
          <w:cantSplit/>
          <w:trHeight w:val="360"/>
        </w:trPr>
        <w:tc>
          <w:tcPr>
            <w:tcW w:w="9639" w:type="dxa"/>
            <w:gridSpan w:val="4"/>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lastRenderedPageBreak/>
              <w:t>6.</w:t>
            </w:r>
            <w:r>
              <w:rPr>
                <w:rFonts w:ascii="PT Astra Serif" w:hAnsi="PT Astra Serif" w:cs="Times New Roman"/>
                <w:bCs/>
                <w:sz w:val="24"/>
                <w:szCs w:val="24"/>
              </w:rPr>
              <w:tab/>
              <w:t>Состав действий, которые заявитель вправе совершить в электронной форме при получении муниципальной услуги с использованием Единого портала</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(с момента реализации технической возможности)</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6.1.</w:t>
            </w:r>
          </w:p>
        </w:tc>
        <w:tc>
          <w:tcPr>
            <w:tcW w:w="6264"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Получение информации о порядке и сроках предоставления услуги</w:t>
            </w:r>
          </w:p>
        </w:tc>
        <w:tc>
          <w:tcPr>
            <w:tcW w:w="1276"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559"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6.2.</w:t>
            </w:r>
          </w:p>
        </w:tc>
        <w:tc>
          <w:tcPr>
            <w:tcW w:w="6264" w:type="dxa"/>
            <w:tcBorders>
              <w:top w:val="single" w:sz="6" w:space="0" w:color="auto"/>
              <w:left w:val="single" w:sz="6" w:space="0" w:color="auto"/>
              <w:bottom w:val="single" w:sz="4" w:space="0" w:color="auto"/>
              <w:right w:val="single" w:sz="6" w:space="0" w:color="auto"/>
            </w:tcBorders>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Запись на прием в орган (организацию) для подачи запроса о предоставлении муниципальной услуги, с момента реализации технической возможности</w:t>
            </w:r>
          </w:p>
        </w:tc>
        <w:tc>
          <w:tcPr>
            <w:tcW w:w="1276"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559"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6.3.</w:t>
            </w:r>
          </w:p>
        </w:tc>
        <w:tc>
          <w:tcPr>
            <w:tcW w:w="6264" w:type="dxa"/>
            <w:tcBorders>
              <w:top w:val="single" w:sz="4" w:space="0" w:color="auto"/>
              <w:left w:val="single" w:sz="6" w:space="0" w:color="auto"/>
              <w:bottom w:val="single" w:sz="4" w:space="0" w:color="auto"/>
              <w:right w:val="single" w:sz="6" w:space="0" w:color="auto"/>
            </w:tcBorders>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Формирование запроса о предоставлении муниципальной услуги, с момента реализации технической возможности</w:t>
            </w:r>
          </w:p>
        </w:tc>
        <w:tc>
          <w:tcPr>
            <w:tcW w:w="1276"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559"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6.4.</w:t>
            </w:r>
          </w:p>
        </w:tc>
        <w:tc>
          <w:tcPr>
            <w:tcW w:w="6264" w:type="dxa"/>
            <w:tcBorders>
              <w:top w:val="single" w:sz="4" w:space="0" w:color="auto"/>
              <w:left w:val="single" w:sz="6" w:space="0" w:color="auto"/>
              <w:bottom w:val="single" w:sz="4" w:space="0" w:color="auto"/>
              <w:right w:val="single" w:sz="6" w:space="0" w:color="auto"/>
            </w:tcBorders>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Прием и регистрация органом (организацией) запроса и иных документов, необходимых для предоставления муниципальной услуги, с момента реализации технической возможности</w:t>
            </w:r>
          </w:p>
        </w:tc>
        <w:tc>
          <w:tcPr>
            <w:tcW w:w="1276"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559"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6.5.</w:t>
            </w:r>
          </w:p>
        </w:tc>
        <w:tc>
          <w:tcPr>
            <w:tcW w:w="6264" w:type="dxa"/>
            <w:tcBorders>
              <w:top w:val="single" w:sz="4" w:space="0" w:color="auto"/>
              <w:left w:val="single" w:sz="6" w:space="0" w:color="auto"/>
              <w:bottom w:val="single" w:sz="4" w:space="0" w:color="auto"/>
              <w:right w:val="single" w:sz="6" w:space="0" w:color="auto"/>
            </w:tcBorders>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Оплата государственной пошлины за предоставление муниципальной  услуг и уплата иных платежей, взимаемых в соответствии с законодательством Российской Федерации, с момента реализации технической возможности</w:t>
            </w:r>
          </w:p>
        </w:tc>
        <w:tc>
          <w:tcPr>
            <w:tcW w:w="1276" w:type="dxa"/>
            <w:tcBorders>
              <w:top w:val="single" w:sz="6" w:space="0" w:color="auto"/>
              <w:left w:val="single" w:sz="6" w:space="0" w:color="auto"/>
              <w:bottom w:val="single" w:sz="6" w:space="0" w:color="auto"/>
              <w:right w:val="single" w:sz="6" w:space="0" w:color="auto"/>
            </w:tcBorders>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559"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нет</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6.6.</w:t>
            </w:r>
          </w:p>
        </w:tc>
        <w:tc>
          <w:tcPr>
            <w:tcW w:w="6264" w:type="dxa"/>
            <w:tcBorders>
              <w:top w:val="single" w:sz="4" w:space="0" w:color="auto"/>
              <w:left w:val="single" w:sz="6" w:space="0" w:color="auto"/>
              <w:bottom w:val="single" w:sz="4" w:space="0" w:color="auto"/>
              <w:right w:val="single" w:sz="6" w:space="0" w:color="auto"/>
            </w:tcBorders>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Получение результата предоставления муниципальной услуги, с момента реализации технической возможности</w:t>
            </w:r>
          </w:p>
        </w:tc>
        <w:tc>
          <w:tcPr>
            <w:tcW w:w="1276" w:type="dxa"/>
            <w:tcBorders>
              <w:top w:val="single" w:sz="6" w:space="0" w:color="auto"/>
              <w:left w:val="single" w:sz="6" w:space="0" w:color="auto"/>
              <w:bottom w:val="single" w:sz="6" w:space="0" w:color="auto"/>
              <w:right w:val="single" w:sz="6" w:space="0" w:color="auto"/>
            </w:tcBorders>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559"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6.7.</w:t>
            </w:r>
          </w:p>
        </w:tc>
        <w:tc>
          <w:tcPr>
            <w:tcW w:w="6264" w:type="dxa"/>
            <w:tcBorders>
              <w:top w:val="single" w:sz="4" w:space="0" w:color="auto"/>
              <w:left w:val="single" w:sz="6" w:space="0" w:color="auto"/>
              <w:bottom w:val="single" w:sz="4" w:space="0" w:color="auto"/>
              <w:right w:val="single" w:sz="6" w:space="0" w:color="auto"/>
            </w:tcBorders>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Получение сведений о ходе выполнения запроса, с момента реализации технической возможности</w:t>
            </w:r>
          </w:p>
        </w:tc>
        <w:tc>
          <w:tcPr>
            <w:tcW w:w="1276" w:type="dxa"/>
            <w:tcBorders>
              <w:top w:val="single" w:sz="6" w:space="0" w:color="auto"/>
              <w:left w:val="single" w:sz="6" w:space="0" w:color="auto"/>
              <w:bottom w:val="single" w:sz="6" w:space="0" w:color="auto"/>
              <w:right w:val="single" w:sz="6" w:space="0" w:color="auto"/>
            </w:tcBorders>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559"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6.8.</w:t>
            </w:r>
          </w:p>
        </w:tc>
        <w:tc>
          <w:tcPr>
            <w:tcW w:w="6264" w:type="dxa"/>
            <w:tcBorders>
              <w:top w:val="single" w:sz="4" w:space="0" w:color="auto"/>
              <w:left w:val="single" w:sz="6" w:space="0" w:color="auto"/>
              <w:bottom w:val="single" w:sz="4" w:space="0" w:color="auto"/>
              <w:right w:val="single" w:sz="6" w:space="0" w:color="auto"/>
            </w:tcBorders>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Осуществление оценки качества предоставления услуги, с момента реализации технической возможности</w:t>
            </w:r>
          </w:p>
        </w:tc>
        <w:tc>
          <w:tcPr>
            <w:tcW w:w="1276" w:type="dxa"/>
            <w:tcBorders>
              <w:top w:val="single" w:sz="6" w:space="0" w:color="auto"/>
              <w:left w:val="single" w:sz="6" w:space="0" w:color="auto"/>
              <w:bottom w:val="single" w:sz="6" w:space="0" w:color="auto"/>
              <w:right w:val="single" w:sz="6" w:space="0" w:color="auto"/>
            </w:tcBorders>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559"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6.9.</w:t>
            </w:r>
          </w:p>
        </w:tc>
        <w:tc>
          <w:tcPr>
            <w:tcW w:w="6264" w:type="dxa"/>
            <w:tcBorders>
              <w:top w:val="single" w:sz="4" w:space="0" w:color="auto"/>
              <w:left w:val="single" w:sz="6" w:space="0" w:color="auto"/>
              <w:bottom w:val="single" w:sz="6" w:space="0" w:color="auto"/>
              <w:right w:val="single" w:sz="6" w:space="0" w:color="auto"/>
            </w:tcBorders>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Досудебное (внесудебное) обжалование решений и действий (бездействия) органа (организации), должностного лица органа (организации) либо муниципального служащего</w:t>
            </w:r>
          </w:p>
        </w:tc>
        <w:tc>
          <w:tcPr>
            <w:tcW w:w="1276" w:type="dxa"/>
            <w:tcBorders>
              <w:top w:val="single" w:sz="6" w:space="0" w:color="auto"/>
              <w:left w:val="single" w:sz="6" w:space="0" w:color="auto"/>
              <w:bottom w:val="single" w:sz="6" w:space="0" w:color="auto"/>
              <w:right w:val="single" w:sz="6" w:space="0" w:color="auto"/>
            </w:tcBorders>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559" w:type="dxa"/>
            <w:tcBorders>
              <w:top w:val="single" w:sz="6" w:space="0" w:color="auto"/>
              <w:left w:val="single" w:sz="6" w:space="0" w:color="auto"/>
              <w:bottom w:val="single" w:sz="6" w:space="0" w:color="auto"/>
              <w:right w:val="single" w:sz="6" w:space="0" w:color="auto"/>
            </w:tcBorders>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9639" w:type="dxa"/>
            <w:gridSpan w:val="4"/>
            <w:tcBorders>
              <w:top w:val="single" w:sz="6" w:space="0" w:color="auto"/>
              <w:left w:val="single" w:sz="6" w:space="0" w:color="auto"/>
              <w:bottom w:val="single" w:sz="6" w:space="0" w:color="auto"/>
              <w:right w:val="single" w:sz="6" w:space="0" w:color="auto"/>
            </w:tcBorders>
            <w:vAlign w:val="center"/>
          </w:tcPr>
          <w:p>
            <w:pPr>
              <w:tabs>
                <w:tab w:val="left" w:pos="425"/>
              </w:tabs>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7.</w:t>
            </w:r>
            <w:r>
              <w:rPr>
                <w:rFonts w:ascii="PT Astra Serif" w:hAnsi="PT Astra Serif" w:cs="Times New Roman"/>
                <w:bCs/>
                <w:sz w:val="24"/>
                <w:szCs w:val="24"/>
              </w:rPr>
              <w:tab/>
              <w:t>Возможность получения муниципальной услуги в МФЦ</w:t>
            </w:r>
          </w:p>
        </w:tc>
      </w:tr>
      <w:tr>
        <w:trPr>
          <w:cantSplit/>
          <w:trHeight w:val="360"/>
        </w:trPr>
        <w:tc>
          <w:tcPr>
            <w:tcW w:w="540"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7.1.</w:t>
            </w:r>
          </w:p>
        </w:tc>
        <w:tc>
          <w:tcPr>
            <w:tcW w:w="6264" w:type="dxa"/>
            <w:tcBorders>
              <w:top w:val="single" w:sz="6" w:space="0" w:color="auto"/>
              <w:left w:val="single" w:sz="6" w:space="0" w:color="auto"/>
              <w:bottom w:val="single" w:sz="4" w:space="0" w:color="auto"/>
              <w:right w:val="single" w:sz="6" w:space="0" w:color="auto"/>
            </w:tcBorders>
          </w:tcPr>
          <w:p>
            <w:pPr>
              <w:autoSpaceDE w:val="0"/>
              <w:autoSpaceDN w:val="0"/>
              <w:adjustRightInd w:val="0"/>
              <w:spacing w:after="0" w:line="240" w:lineRule="auto"/>
              <w:rPr>
                <w:rFonts w:ascii="PT Astra Serif" w:hAnsi="PT Astra Serif" w:cs="Times New Roman"/>
                <w:bCs/>
                <w:sz w:val="24"/>
                <w:szCs w:val="24"/>
              </w:rPr>
            </w:pPr>
            <w:r>
              <w:rPr>
                <w:rFonts w:ascii="PT Astra Serif" w:hAnsi="PT Astra Serif" w:cs="Times New Roman"/>
                <w:bCs/>
                <w:sz w:val="24"/>
                <w:szCs w:val="24"/>
              </w:rPr>
              <w:t>Возможность получения муниципальной услуги в МФЦ, с момента вступления в силу соглашения о взаимодействии между МФЦ и Администрацией муниципального образования</w:t>
            </w:r>
          </w:p>
        </w:tc>
        <w:tc>
          <w:tcPr>
            <w:tcW w:w="1276" w:type="dxa"/>
            <w:tcBorders>
              <w:top w:val="single" w:sz="6" w:space="0" w:color="auto"/>
              <w:left w:val="single" w:sz="6" w:space="0" w:color="auto"/>
              <w:bottom w:val="single" w:sz="4"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559"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1049"/>
        </w:trPr>
        <w:tc>
          <w:tcPr>
            <w:tcW w:w="540"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7.2.</w:t>
            </w:r>
          </w:p>
        </w:tc>
        <w:tc>
          <w:tcPr>
            <w:tcW w:w="6264" w:type="dxa"/>
            <w:tcBorders>
              <w:top w:val="single" w:sz="6" w:space="0" w:color="auto"/>
              <w:left w:val="single" w:sz="6" w:space="0" w:color="auto"/>
              <w:bottom w:val="single" w:sz="4" w:space="0" w:color="auto"/>
              <w:right w:val="single" w:sz="6" w:space="0" w:color="auto"/>
            </w:tcBorders>
          </w:tcPr>
          <w:p>
            <w:pPr>
              <w:spacing w:after="0" w:line="240" w:lineRule="auto"/>
              <w:rPr>
                <w:rFonts w:ascii="PT Astra Serif" w:hAnsi="PT Astra Serif" w:cs="Times New Roman"/>
                <w:bCs/>
                <w:sz w:val="24"/>
                <w:szCs w:val="24"/>
              </w:rPr>
            </w:pPr>
            <w:r>
              <w:rPr>
                <w:rFonts w:ascii="PT Astra Serif" w:hAnsi="PT Astra Serif" w:cs="Times New Roman"/>
                <w:bCs/>
                <w:sz w:val="24"/>
                <w:szCs w:val="24"/>
              </w:rPr>
              <w:t>Возможность либо невозможность получения муниципальной услуги в любом МФЦ  на территории Ямало-Ненецкого автономного округа по выбору заявителя (экстерриториальный принцип)</w:t>
            </w:r>
          </w:p>
        </w:tc>
        <w:tc>
          <w:tcPr>
            <w:tcW w:w="1276" w:type="dxa"/>
            <w:tcBorders>
              <w:top w:val="single" w:sz="6" w:space="0" w:color="auto"/>
              <w:left w:val="single" w:sz="6" w:space="0" w:color="auto"/>
              <w:bottom w:val="single" w:sz="4"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559"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9639" w:type="dxa"/>
            <w:gridSpan w:val="4"/>
            <w:tcBorders>
              <w:top w:val="single" w:sz="4" w:space="0" w:color="auto"/>
              <w:left w:val="single" w:sz="6" w:space="0" w:color="auto"/>
              <w:bottom w:val="single" w:sz="6" w:space="0" w:color="auto"/>
              <w:right w:val="single" w:sz="6" w:space="0" w:color="auto"/>
            </w:tcBorders>
            <w:vAlign w:val="center"/>
          </w:tcPr>
          <w:p>
            <w:pPr>
              <w:tabs>
                <w:tab w:val="left" w:pos="356"/>
              </w:tabs>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8.</w:t>
            </w:r>
            <w:r>
              <w:rPr>
                <w:rFonts w:ascii="PT Astra Serif" w:hAnsi="PT Astra Serif" w:cs="Times New Roman"/>
                <w:bCs/>
                <w:sz w:val="24"/>
                <w:szCs w:val="24"/>
              </w:rPr>
              <w:tab/>
              <w:t>Иные показатели</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tabs>
                <w:tab w:val="left" w:pos="0"/>
              </w:tabs>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8.1.</w:t>
            </w:r>
          </w:p>
        </w:tc>
        <w:tc>
          <w:tcPr>
            <w:tcW w:w="6264" w:type="dxa"/>
            <w:tcBorders>
              <w:top w:val="single" w:sz="6" w:space="0" w:color="auto"/>
              <w:left w:val="single" w:sz="6" w:space="0" w:color="auto"/>
              <w:bottom w:val="single" w:sz="6" w:space="0" w:color="auto"/>
              <w:right w:val="single" w:sz="6" w:space="0" w:color="auto"/>
            </w:tcBorders>
          </w:tcPr>
          <w:p>
            <w:pPr>
              <w:pStyle w:val="ConsPlusNormal"/>
              <w:rPr>
                <w:rFonts w:ascii="PT Astra Serif" w:hAnsi="PT Astra Serif"/>
                <w:sz w:val="24"/>
                <w:szCs w:val="24"/>
              </w:rPr>
            </w:pPr>
            <w:r>
              <w:rPr>
                <w:rFonts w:ascii="PT Astra Serif" w:hAnsi="PT Astra Serif"/>
                <w:sz w:val="24"/>
                <w:szCs w:val="24"/>
              </w:rPr>
              <w:t>Полнота выполнения процедур, необходимых для предоставления муниципальных услуг</w:t>
            </w:r>
          </w:p>
        </w:tc>
        <w:tc>
          <w:tcPr>
            <w:tcW w:w="1276" w:type="dxa"/>
            <w:tcBorders>
              <w:top w:val="single" w:sz="6" w:space="0" w:color="auto"/>
              <w:left w:val="single" w:sz="6" w:space="0" w:color="auto"/>
              <w:bottom w:val="single" w:sz="6" w:space="0" w:color="auto"/>
              <w:right w:val="single" w:sz="6" w:space="0" w:color="auto"/>
            </w:tcBorders>
            <w:vAlign w:val="center"/>
          </w:tcPr>
          <w:p>
            <w:pPr>
              <w:widowControl w:val="0"/>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sz w:val="24"/>
                <w:szCs w:val="24"/>
              </w:rPr>
              <w:t>%</w:t>
            </w:r>
          </w:p>
        </w:tc>
        <w:tc>
          <w:tcPr>
            <w:tcW w:w="1559" w:type="dxa"/>
            <w:tcBorders>
              <w:top w:val="single" w:sz="6" w:space="0" w:color="auto"/>
              <w:left w:val="single" w:sz="6" w:space="0" w:color="auto"/>
              <w:bottom w:val="single" w:sz="6" w:space="0" w:color="auto"/>
              <w:right w:val="single" w:sz="6" w:space="0" w:color="auto"/>
            </w:tcBorders>
            <w:vAlign w:val="center"/>
          </w:tcPr>
          <w:p>
            <w:pPr>
              <w:widowControl w:val="0"/>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sz w:val="24"/>
                <w:szCs w:val="24"/>
              </w:rPr>
              <w:t>100</w:t>
            </w:r>
          </w:p>
        </w:tc>
      </w:tr>
    </w:tbl>
    <w:p>
      <w:pPr>
        <w:spacing w:before="240" w:after="0" w:line="240" w:lineRule="auto"/>
        <w:jc w:val="both"/>
        <w:rPr>
          <w:rFonts w:ascii="PT Astra Serif" w:hAnsi="PT Astra Serif" w:cs="Times New Roman"/>
          <w:sz w:val="28"/>
          <w:szCs w:val="28"/>
          <w:lang w:val="en-US"/>
        </w:rPr>
      </w:pPr>
    </w:p>
    <w:p>
      <w:pPr>
        <w:spacing w:before="240" w:after="0" w:line="240" w:lineRule="auto"/>
        <w:jc w:val="both"/>
        <w:rPr>
          <w:rFonts w:ascii="PT Astra Serif" w:hAnsi="PT Astra Serif" w:cs="Times New Roman"/>
          <w:sz w:val="28"/>
          <w:szCs w:val="28"/>
          <w:lang w:val="en-US"/>
        </w:rPr>
      </w:pPr>
    </w:p>
    <w:p>
      <w:pPr>
        <w:spacing w:before="240" w:after="0" w:line="240" w:lineRule="auto"/>
        <w:jc w:val="both"/>
        <w:rPr>
          <w:rFonts w:ascii="PT Astra Serif" w:hAnsi="PT Astra Serif" w:cs="Times New Roman"/>
          <w:sz w:val="28"/>
          <w:szCs w:val="28"/>
          <w:lang w:val="en-US"/>
        </w:rPr>
      </w:pPr>
    </w:p>
    <w:p>
      <w:pPr>
        <w:spacing w:before="240" w:after="0" w:line="240" w:lineRule="auto"/>
        <w:jc w:val="both"/>
        <w:rPr>
          <w:rFonts w:ascii="PT Astra Serif" w:hAnsi="PT Astra Serif" w:cs="Times New Roman"/>
          <w:sz w:val="28"/>
          <w:szCs w:val="28"/>
          <w:lang w:val="en-US"/>
        </w:rPr>
      </w:pP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lastRenderedPageBreak/>
        <w:t xml:space="preserve">Иные требования, в том числе учитывающие особенности предоставления муниципальной услуги по экстерриториальному принципу </w:t>
      </w: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 xml:space="preserve">(в случае, если муниципальная услуга предоставляется </w:t>
      </w: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по экстерриториальному принципу) и особенности предоставления муниципальной услуги в электронной форме</w:t>
      </w:r>
    </w:p>
    <w:p>
      <w:pPr>
        <w:autoSpaceDE w:val="0"/>
        <w:autoSpaceDN w:val="0"/>
        <w:adjustRightInd w:val="0"/>
        <w:spacing w:after="0" w:line="240" w:lineRule="auto"/>
        <w:jc w:val="center"/>
        <w:outlineLvl w:val="2"/>
        <w:rPr>
          <w:rFonts w:ascii="PT Astra Serif" w:hAnsi="PT Astra Serif" w:cs="Times New Roman"/>
          <w:bCs/>
          <w:sz w:val="28"/>
          <w:szCs w:val="28"/>
        </w:rPr>
      </w:pPr>
    </w:p>
    <w:p>
      <w:pPr>
        <w:pStyle w:val="af"/>
        <w:numPr>
          <w:ilvl w:val="0"/>
          <w:numId w:val="46"/>
        </w:numPr>
        <w:tabs>
          <w:tab w:val="left" w:pos="0"/>
          <w:tab w:val="left" w:pos="1276"/>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Услуга предоставляется по экстерриториальному принципу                                  в соответствии с которым у заявителей есть возможность подачи запросов, документов, информации, необходимых для получения муниципальной услуги, а также получения результата ее предоставления в любом МФЦ в пределах территории Ямало-Ненецкого автономного округа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pPr>
        <w:pStyle w:val="af"/>
        <w:numPr>
          <w:ilvl w:val="1"/>
          <w:numId w:val="46"/>
        </w:numPr>
        <w:tabs>
          <w:tab w:val="left" w:pos="0"/>
          <w:tab w:val="left" w:pos="1418"/>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Требования, учитывающие особенности предоставления муниципальной услуги в сети МФЦ Ямало-Ненецкого автономного округа                  по экстерриториальному принципу, определяются соглашением                                    о взаимодействии.</w:t>
      </w:r>
    </w:p>
    <w:p>
      <w:pPr>
        <w:pStyle w:val="af"/>
        <w:numPr>
          <w:ilvl w:val="1"/>
          <w:numId w:val="46"/>
        </w:numPr>
        <w:tabs>
          <w:tab w:val="left" w:pos="0"/>
          <w:tab w:val="left" w:pos="1418"/>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Обеспечение возможности совершения заявителями отдельных действий в электронной форме </w:t>
      </w:r>
      <w:r>
        <w:rPr>
          <w:rFonts w:ascii="PT Astra Serif" w:hAnsi="PT Astra Serif" w:cs="Times New Roman"/>
          <w:bCs/>
          <w:sz w:val="28"/>
          <w:szCs w:val="28"/>
        </w:rPr>
        <w:t>при получении муниципальной услуги                             с использованием Единого портала имеет следующие особенности:</w:t>
      </w:r>
    </w:p>
    <w:p>
      <w:pPr>
        <w:pStyle w:val="af"/>
        <w:numPr>
          <w:ilvl w:val="0"/>
          <w:numId w:val="13"/>
        </w:numPr>
        <w:tabs>
          <w:tab w:val="left" w:pos="0"/>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регистрация и авторизация заявителя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pPr>
        <w:pStyle w:val="af"/>
        <w:numPr>
          <w:ilvl w:val="0"/>
          <w:numId w:val="13"/>
        </w:numPr>
        <w:tabs>
          <w:tab w:val="left" w:pos="0"/>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применение заявителем усиленной квалифицированной электронной подписи.</w:t>
      </w:r>
    </w:p>
    <w:p>
      <w:pPr>
        <w:pStyle w:val="af"/>
        <w:numPr>
          <w:ilvl w:val="1"/>
          <w:numId w:val="46"/>
        </w:numPr>
        <w:tabs>
          <w:tab w:val="left" w:pos="0"/>
          <w:tab w:val="left" w:pos="1418"/>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color w:val="000000"/>
          <w:sz w:val="28"/>
          <w:szCs w:val="28"/>
        </w:rPr>
        <w:t>Виды электронных подписей, использование которых допускается при обращении за получением муниципальных услуг, и порядок их использования установлены 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и постановлением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pPr>
        <w:pStyle w:val="af"/>
        <w:numPr>
          <w:ilvl w:val="1"/>
          <w:numId w:val="46"/>
        </w:numPr>
        <w:tabs>
          <w:tab w:val="left" w:pos="0"/>
          <w:tab w:val="left" w:pos="1418"/>
        </w:tabs>
        <w:spacing w:after="0" w:line="240" w:lineRule="auto"/>
        <w:ind w:left="0" w:firstLine="709"/>
        <w:jc w:val="both"/>
        <w:rPr>
          <w:rFonts w:ascii="PT Astra Serif" w:eastAsia="Calibri" w:hAnsi="PT Astra Serif" w:cs="Times New Roman"/>
          <w:sz w:val="28"/>
          <w:szCs w:val="28"/>
        </w:rPr>
      </w:pPr>
      <w:r>
        <w:rPr>
          <w:rFonts w:ascii="PT Astra Serif" w:eastAsiaTheme="minorHAnsi" w:hAnsi="PT Astra Serif"/>
          <w:sz w:val="28"/>
          <w:szCs w:val="28"/>
        </w:rPr>
        <w:t>При обращении физического лица за получением муниципальной услуги в электронной форме с использованием е</w:t>
      </w:r>
      <w:r>
        <w:rPr>
          <w:rFonts w:ascii="PT Astra Serif" w:hAnsi="PT Astra Serif"/>
          <w:sz w:val="28"/>
          <w:szCs w:val="28"/>
        </w:rPr>
        <w:t>диной системы идентификации и аутентификации заявитель – физическое лицо может использовать простую электронную подпись при условии, что при выдаче ключа простой электронной подписи личность физического лица установлена при личном приеме.</w:t>
      </w:r>
    </w:p>
    <w:p>
      <w:pPr>
        <w:autoSpaceDE w:val="0"/>
        <w:autoSpaceDN w:val="0"/>
        <w:adjustRightInd w:val="0"/>
        <w:spacing w:after="0" w:line="240" w:lineRule="auto"/>
        <w:ind w:firstLine="567"/>
        <w:jc w:val="both"/>
        <w:outlineLvl w:val="2"/>
        <w:rPr>
          <w:rFonts w:ascii="PT Astra Serif" w:hAnsi="PT Astra Serif" w:cs="Times New Roman"/>
          <w:sz w:val="24"/>
          <w:szCs w:val="24"/>
        </w:rPr>
      </w:pPr>
    </w:p>
    <w:p>
      <w:pPr>
        <w:pStyle w:val="af"/>
        <w:numPr>
          <w:ilvl w:val="0"/>
          <w:numId w:val="5"/>
        </w:numPr>
        <w:tabs>
          <w:tab w:val="left" w:pos="567"/>
        </w:tabs>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(действий) в электронной форме (с момента реализации технической возможности)</w:t>
      </w:r>
    </w:p>
    <w:p>
      <w:pPr>
        <w:pStyle w:val="af"/>
        <w:autoSpaceDE w:val="0"/>
        <w:autoSpaceDN w:val="0"/>
        <w:adjustRightInd w:val="0"/>
        <w:spacing w:after="0" w:line="240" w:lineRule="auto"/>
        <w:ind w:left="0"/>
        <w:rPr>
          <w:rFonts w:ascii="PT Astra Serif" w:hAnsi="PT Astra Serif" w:cs="Times New Roman"/>
          <w:sz w:val="28"/>
          <w:szCs w:val="28"/>
        </w:rPr>
      </w:pPr>
    </w:p>
    <w:p>
      <w:pPr>
        <w:pStyle w:val="af"/>
        <w:autoSpaceDE w:val="0"/>
        <w:autoSpaceDN w:val="0"/>
        <w:adjustRightInd w:val="0"/>
        <w:spacing w:after="0" w:line="240" w:lineRule="auto"/>
        <w:ind w:left="0"/>
        <w:jc w:val="center"/>
        <w:rPr>
          <w:rFonts w:ascii="PT Astra Serif" w:hAnsi="PT Astra Serif"/>
          <w:b/>
          <w:bCs/>
          <w:sz w:val="28"/>
          <w:szCs w:val="28"/>
          <w:lang w:val="x-none"/>
        </w:rPr>
      </w:pPr>
      <w:r>
        <w:rPr>
          <w:rFonts w:ascii="PT Astra Serif" w:hAnsi="PT Astra Serif"/>
          <w:b/>
          <w:bCs/>
          <w:sz w:val="28"/>
          <w:szCs w:val="28"/>
          <w:lang w:val="x-none"/>
        </w:rPr>
        <w:t>Перечень административных процедур</w:t>
      </w:r>
    </w:p>
    <w:p>
      <w:pPr>
        <w:autoSpaceDE w:val="0"/>
        <w:autoSpaceDN w:val="0"/>
        <w:adjustRightInd w:val="0"/>
        <w:spacing w:after="0" w:line="240" w:lineRule="auto"/>
        <w:jc w:val="center"/>
        <w:outlineLvl w:val="2"/>
        <w:rPr>
          <w:rFonts w:ascii="PT Astra Serif" w:hAnsi="PT Astra Serif" w:cs="Times New Roman"/>
          <w:bCs/>
          <w:sz w:val="28"/>
          <w:szCs w:val="28"/>
        </w:rPr>
      </w:pPr>
    </w:p>
    <w:p>
      <w:pPr>
        <w:pStyle w:val="af"/>
        <w:numPr>
          <w:ilvl w:val="0"/>
          <w:numId w:val="46"/>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Предоставление муниципальной услуги включает в себя следующие административные процедуры:</w:t>
      </w:r>
      <w:r>
        <w:rPr>
          <w:rStyle w:val="a5"/>
          <w:rFonts w:ascii="PT Astra Serif" w:hAnsi="PT Astra Serif" w:cs="Times New Roman"/>
          <w:sz w:val="28"/>
          <w:szCs w:val="28"/>
        </w:rPr>
        <w:t xml:space="preserve"> </w:t>
      </w:r>
    </w:p>
    <w:p>
      <w:pPr>
        <w:pStyle w:val="af"/>
        <w:numPr>
          <w:ilvl w:val="1"/>
          <w:numId w:val="5"/>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прием и регистрация запросов заявителей о предоставлении муниципальной услуги и иных документов, необходимых для предоставления муниципальной услуги;</w:t>
      </w:r>
    </w:p>
    <w:p>
      <w:pPr>
        <w:pStyle w:val="af"/>
        <w:numPr>
          <w:ilvl w:val="1"/>
          <w:numId w:val="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w:t>
      </w:r>
      <w:r>
        <w:rPr>
          <w:rFonts w:ascii="PT Astra Serif" w:hAnsi="PT Astra Serif" w:cs="Times New Roman"/>
          <w:bCs/>
          <w:sz w:val="28"/>
          <w:szCs w:val="28"/>
        </w:rPr>
        <w:t xml:space="preserve">ассмотрение Комиссией заявления и документов заявителей, </w:t>
      </w:r>
      <w:r>
        <w:rPr>
          <w:rFonts w:ascii="PT Astra Serif" w:eastAsiaTheme="minorHAnsi" w:hAnsi="PT Astra Serif"/>
          <w:sz w:val="28"/>
          <w:szCs w:val="28"/>
        </w:rPr>
        <w:t>формирование и направление межведомственного запроса в иные органы государственной власти, органы местного самоуправления и организации, участвующие в предоставлении муниципальных услуг</w:t>
      </w:r>
      <w:r>
        <w:rPr>
          <w:rFonts w:ascii="PT Astra Serif" w:hAnsi="PT Astra Serif"/>
          <w:sz w:val="28"/>
          <w:szCs w:val="28"/>
        </w:rPr>
        <w:t>и</w:t>
      </w:r>
      <w:r>
        <w:rPr>
          <w:rFonts w:ascii="PT Astra Serif" w:hAnsi="PT Astra Serif" w:cs="Times New Roman"/>
          <w:sz w:val="28"/>
          <w:szCs w:val="28"/>
        </w:rPr>
        <w:t>;</w:t>
      </w:r>
    </w:p>
    <w:p>
      <w:pPr>
        <w:pStyle w:val="af"/>
        <w:numPr>
          <w:ilvl w:val="1"/>
          <w:numId w:val="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проведение общественных обсуждений или публичных слушаний;</w:t>
      </w:r>
    </w:p>
    <w:p>
      <w:pPr>
        <w:pStyle w:val="af"/>
        <w:numPr>
          <w:ilvl w:val="1"/>
          <w:numId w:val="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подготовка рекомендаций о предоставлении муниципальной услуги либо об отказе в её предоставлении;</w:t>
      </w:r>
    </w:p>
    <w:p>
      <w:pPr>
        <w:pStyle w:val="af"/>
        <w:numPr>
          <w:ilvl w:val="1"/>
          <w:numId w:val="5"/>
        </w:numPr>
        <w:tabs>
          <w:tab w:val="left" w:pos="1134"/>
        </w:tabs>
        <w:autoSpaceDE w:val="0"/>
        <w:autoSpaceDN w:val="0"/>
        <w:adjustRightInd w:val="0"/>
        <w:spacing w:after="0" w:line="240" w:lineRule="auto"/>
        <w:ind w:left="0" w:firstLine="709"/>
        <w:jc w:val="both"/>
        <w:outlineLvl w:val="0"/>
        <w:rPr>
          <w:rFonts w:ascii="PT Astra Serif" w:hAnsi="PT Astra Serif" w:cs="Times New Roman"/>
          <w:sz w:val="28"/>
          <w:szCs w:val="28"/>
        </w:rPr>
      </w:pPr>
      <w:r>
        <w:rPr>
          <w:rFonts w:ascii="PT Astra Serif" w:hAnsi="PT Astra Serif" w:cs="Times New Roman"/>
          <w:sz w:val="28"/>
          <w:szCs w:val="28"/>
        </w:rPr>
        <w:t xml:space="preserve">принятие решения о предоставлении муниципальной услуги </w:t>
      </w:r>
      <w:r>
        <w:rPr>
          <w:rFonts w:ascii="PT Astra Serif" w:hAnsi="PT Astra Serif" w:cs="Times New Roman"/>
          <w:bCs/>
          <w:sz w:val="28"/>
          <w:szCs w:val="28"/>
        </w:rPr>
        <w:t>либо                                   об отказе в её предоставлении, оформление результата предоставления муниципальной услуги или отказа в предоставлении муниципальной услуги</w:t>
      </w:r>
      <w:r>
        <w:rPr>
          <w:rFonts w:ascii="PT Astra Serif" w:hAnsi="PT Astra Serif" w:cs="Times New Roman"/>
          <w:sz w:val="28"/>
          <w:szCs w:val="28"/>
        </w:rPr>
        <w:t>;</w:t>
      </w:r>
    </w:p>
    <w:p>
      <w:pPr>
        <w:pStyle w:val="af"/>
        <w:numPr>
          <w:ilvl w:val="1"/>
          <w:numId w:val="5"/>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выдача результата предоставления муниципальной услуги.</w:t>
      </w:r>
    </w:p>
    <w:p>
      <w:pPr>
        <w:pStyle w:val="af"/>
        <w:numPr>
          <w:ilvl w:val="0"/>
          <w:numId w:val="46"/>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 xml:space="preserve">В разделе </w:t>
      </w:r>
      <w:r>
        <w:rPr>
          <w:rFonts w:ascii="PT Astra Serif" w:hAnsi="PT Astra Serif" w:cs="Times New Roman"/>
          <w:sz w:val="28"/>
          <w:szCs w:val="28"/>
          <w:lang w:val="en-US"/>
        </w:rPr>
        <w:t>III</w:t>
      </w:r>
      <w:r>
        <w:rPr>
          <w:rFonts w:ascii="PT Astra Serif" w:hAnsi="PT Astra Serif" w:cs="Times New Roman"/>
          <w:sz w:val="28"/>
          <w:szCs w:val="28"/>
        </w:rPr>
        <w:t xml:space="preserve"> приведены порядки:</w:t>
      </w:r>
    </w:p>
    <w:p>
      <w:pPr>
        <w:pStyle w:val="af"/>
        <w:numPr>
          <w:ilvl w:val="0"/>
          <w:numId w:val="14"/>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bCs/>
          <w:sz w:val="28"/>
          <w:szCs w:val="28"/>
        </w:rPr>
        <w:t>осуществления в электронной форме административных процедур (действий) в случае предоставления муниципальной услуги в электронной форме (с момента реализации технической возможности), в том числе                                с использованием Единого портала, официального сайта Уполномоченного органа</w:t>
      </w:r>
      <w:r>
        <w:rPr>
          <w:rFonts w:ascii="PT Astra Serif" w:hAnsi="PT Astra Serif" w:cs="Times New Roman"/>
          <w:sz w:val="28"/>
          <w:szCs w:val="28"/>
        </w:rPr>
        <w:t>;</w:t>
      </w:r>
    </w:p>
    <w:p>
      <w:pPr>
        <w:pStyle w:val="af"/>
        <w:numPr>
          <w:ilvl w:val="0"/>
          <w:numId w:val="14"/>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исправления допущенных опечаток и ошибок в документах, выданных в результате предоставления муниципальной услуги – пунктами 28-28.4 настоящего регламента.</w:t>
      </w:r>
    </w:p>
    <w:p>
      <w:pPr>
        <w:autoSpaceDE w:val="0"/>
        <w:autoSpaceDN w:val="0"/>
        <w:adjustRightInd w:val="0"/>
        <w:spacing w:after="0" w:line="240" w:lineRule="auto"/>
        <w:jc w:val="center"/>
        <w:outlineLvl w:val="2"/>
        <w:rPr>
          <w:rFonts w:ascii="PT Astra Serif" w:hAnsi="PT Astra Serif" w:cs="Times New Roman"/>
          <w:sz w:val="28"/>
          <w:szCs w:val="28"/>
        </w:rPr>
      </w:pP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Прием и регистрация запросов заявителей о предоставлении муниципальной услуги и иных документов, необходимых для предоставления муниципальной услуги</w:t>
      </w:r>
    </w:p>
    <w:p>
      <w:pPr>
        <w:pStyle w:val="af"/>
        <w:autoSpaceDE w:val="0"/>
        <w:autoSpaceDN w:val="0"/>
        <w:adjustRightInd w:val="0"/>
        <w:spacing w:after="0" w:line="240" w:lineRule="auto"/>
        <w:ind w:left="0"/>
        <w:jc w:val="center"/>
        <w:rPr>
          <w:rFonts w:ascii="PT Astra Serif" w:hAnsi="PT Astra Serif" w:cs="Times New Roman"/>
          <w:bCs/>
          <w:sz w:val="28"/>
          <w:szCs w:val="28"/>
        </w:rPr>
      </w:pPr>
    </w:p>
    <w:p>
      <w:pPr>
        <w:pStyle w:val="af"/>
        <w:numPr>
          <w:ilvl w:val="0"/>
          <w:numId w:val="46"/>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Основанием для начала исполнения административной процедуры является обращение заявителя в Уполномоченный орган с заявлением                             о предоставлении муниципальной услуги, поступление в Уполномоченный орган заявления, поданного через МФЦ (при наличии вступившего в силу соглашения о взаимодействии), через информационно-телекоммуникационные сети общего пользования в электронной форме, в том числе посредством </w:t>
      </w:r>
      <w:r>
        <w:rPr>
          <w:rFonts w:ascii="PT Astra Serif" w:hAnsi="PT Astra Serif" w:cs="Times New Roman"/>
          <w:sz w:val="28"/>
          <w:szCs w:val="28"/>
        </w:rPr>
        <w:lastRenderedPageBreak/>
        <w:t>Единого портала, с момента реализации технической возможности,                               или почтовым отправлением.</w:t>
      </w:r>
    </w:p>
    <w:p>
      <w:pPr>
        <w:pStyle w:val="af"/>
        <w:numPr>
          <w:ilvl w:val="1"/>
          <w:numId w:val="46"/>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Специалист Уполномоченного органа, в обязанности которого входит прием и регистрация документов:</w:t>
      </w:r>
    </w:p>
    <w:p>
      <w:pPr>
        <w:pStyle w:val="af"/>
        <w:numPr>
          <w:ilvl w:val="0"/>
          <w:numId w:val="15"/>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pPr>
        <w:pStyle w:val="af"/>
        <w:numPr>
          <w:ilvl w:val="0"/>
          <w:numId w:val="15"/>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регистрирует поступление заявления о предоставлении муниципальной услуги и документов, представленных заявителем (в случае их предоставления по собственной инициативе заявителя), и в соответствии                          с установленными правилами делопроизводства формирует комплект документов заявителя;</w:t>
      </w:r>
    </w:p>
    <w:p>
      <w:pPr>
        <w:pStyle w:val="af"/>
        <w:numPr>
          <w:ilvl w:val="0"/>
          <w:numId w:val="15"/>
        </w:numPr>
        <w:tabs>
          <w:tab w:val="left" w:pos="1276"/>
        </w:tabs>
        <w:spacing w:after="0" w:line="240" w:lineRule="auto"/>
        <w:ind w:left="0" w:firstLine="709"/>
        <w:jc w:val="both"/>
        <w:rPr>
          <w:rFonts w:ascii="PT Astra Serif" w:hAnsi="PT Astra Serif" w:cs="Times New Roman"/>
          <w:color w:val="FF0000"/>
          <w:sz w:val="28"/>
          <w:szCs w:val="28"/>
        </w:rPr>
      </w:pPr>
      <w:r>
        <w:rPr>
          <w:rFonts w:ascii="PT Astra Serif" w:hAnsi="PT Astra Serif" w:cs="Times New Roman"/>
          <w:sz w:val="28"/>
          <w:szCs w:val="28"/>
        </w:rPr>
        <w:t xml:space="preserve">сообщает заявителю номер и дату регистрации заявления, выдает расписку о получении документов; </w:t>
      </w:r>
    </w:p>
    <w:p>
      <w:pPr>
        <w:pStyle w:val="af"/>
        <w:numPr>
          <w:ilvl w:val="0"/>
          <w:numId w:val="15"/>
        </w:numPr>
        <w:tabs>
          <w:tab w:val="left" w:pos="1276"/>
        </w:tabs>
        <w:spacing w:after="0" w:line="240" w:lineRule="auto"/>
        <w:ind w:left="0" w:firstLine="709"/>
        <w:jc w:val="both"/>
        <w:rPr>
          <w:rFonts w:ascii="PT Astra Serif" w:hAnsi="PT Astra Serif"/>
          <w:sz w:val="28"/>
          <w:szCs w:val="28"/>
        </w:rPr>
      </w:pPr>
      <w:r>
        <w:rPr>
          <w:rFonts w:ascii="PT Astra Serif" w:hAnsi="PT Astra Serif"/>
          <w:sz w:val="28"/>
          <w:szCs w:val="28"/>
        </w:rPr>
        <w:t>передает заявление и документы специалисту Уполномоченного органа, являющемуся секретарем Комиссии, уполномоченной на рассмотрение обращения заявителя.</w:t>
      </w:r>
    </w:p>
    <w:p>
      <w:pPr>
        <w:pStyle w:val="af"/>
        <w:numPr>
          <w:ilvl w:val="1"/>
          <w:numId w:val="46"/>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Критерием принятия решения является факт соответствия заявления и приложенных к нему документов требованиям, установленным настоящим регламентом.</w:t>
      </w:r>
    </w:p>
    <w:p>
      <w:pPr>
        <w:pStyle w:val="af"/>
        <w:numPr>
          <w:ilvl w:val="1"/>
          <w:numId w:val="46"/>
        </w:numPr>
        <w:tabs>
          <w:tab w:val="left" w:pos="1418"/>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cs="Times New Roman"/>
          <w:sz w:val="28"/>
          <w:szCs w:val="28"/>
        </w:rPr>
        <w:t>Результатом</w:t>
      </w:r>
      <w:r>
        <w:rPr>
          <w:rFonts w:ascii="PT Astra Serif" w:hAnsi="PT Astra Serif"/>
          <w:sz w:val="28"/>
          <w:szCs w:val="28"/>
        </w:rPr>
        <w:t xml:space="preserve"> административной процедуры является регистрация заявления (документов) и направление заявления (документов) в Комиссию.</w:t>
      </w:r>
    </w:p>
    <w:p>
      <w:pPr>
        <w:pStyle w:val="af"/>
        <w:numPr>
          <w:ilvl w:val="1"/>
          <w:numId w:val="46"/>
        </w:numPr>
        <w:tabs>
          <w:tab w:val="left" w:pos="1418"/>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cs="Times New Roman"/>
          <w:sz w:val="28"/>
          <w:szCs w:val="28"/>
        </w:rPr>
        <w:t>Способом</w:t>
      </w:r>
      <w:r>
        <w:rPr>
          <w:rFonts w:ascii="PT Astra Serif" w:hAnsi="PT Astra Serif"/>
          <w:sz w:val="28"/>
          <w:szCs w:val="28"/>
        </w:rPr>
        <w:t xml:space="preserve"> фиксации результата административной процедуры является указание даты регистрации и присвоение запросу заявителя регистрационного номера,</w:t>
      </w:r>
      <w:r>
        <w:rPr>
          <w:rFonts w:ascii="PT Astra Serif" w:hAnsi="PT Astra Serif" w:cs="Times New Roman"/>
          <w:sz w:val="28"/>
          <w:szCs w:val="28"/>
        </w:rPr>
        <w:t xml:space="preserve"> либо отказ в приеме документов.</w:t>
      </w:r>
      <w:r>
        <w:rPr>
          <w:rFonts w:ascii="PT Astra Serif" w:hAnsi="PT Astra Serif" w:cs="Times New Roman"/>
          <w:i/>
          <w:sz w:val="28"/>
          <w:szCs w:val="28"/>
        </w:rPr>
        <w:t xml:space="preserve"> </w:t>
      </w:r>
    </w:p>
    <w:p>
      <w:pPr>
        <w:pStyle w:val="af"/>
        <w:numPr>
          <w:ilvl w:val="1"/>
          <w:numId w:val="46"/>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Продолжительность административной процедуры, в том числе               при обращении в МФЦ - не более 15 минут. </w:t>
      </w:r>
    </w:p>
    <w:p>
      <w:pPr>
        <w:pStyle w:val="af"/>
        <w:autoSpaceDE w:val="0"/>
        <w:autoSpaceDN w:val="0"/>
        <w:adjustRightInd w:val="0"/>
        <w:spacing w:after="0" w:line="240" w:lineRule="auto"/>
        <w:ind w:left="0"/>
        <w:jc w:val="center"/>
        <w:rPr>
          <w:rFonts w:ascii="PT Astra Serif" w:hAnsi="PT Astra Serif" w:cs="Times New Roman"/>
          <w:bCs/>
          <w:sz w:val="28"/>
          <w:szCs w:val="28"/>
        </w:rPr>
      </w:pP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 xml:space="preserve">Рассмотрение Комиссией заявления и документов заявителей, </w:t>
      </w:r>
      <w:r>
        <w:rPr>
          <w:rFonts w:ascii="PT Astra Serif" w:eastAsiaTheme="minorHAnsi" w:hAnsi="PT Astra Serif"/>
          <w:b/>
          <w:sz w:val="28"/>
          <w:szCs w:val="28"/>
        </w:rPr>
        <w:t>формирование и направление межведомственного запроса в иные органы государственной власти, органы местного самоуправления и организации, участвующие в предоставлении муниципальных услуг</w:t>
      </w:r>
      <w:r>
        <w:rPr>
          <w:rFonts w:ascii="PT Astra Serif" w:hAnsi="PT Astra Serif"/>
          <w:b/>
          <w:sz w:val="28"/>
          <w:szCs w:val="28"/>
        </w:rPr>
        <w:t>и</w:t>
      </w:r>
    </w:p>
    <w:p>
      <w:pPr>
        <w:pStyle w:val="af"/>
        <w:autoSpaceDE w:val="0"/>
        <w:autoSpaceDN w:val="0"/>
        <w:adjustRightInd w:val="0"/>
        <w:spacing w:after="0" w:line="240" w:lineRule="auto"/>
        <w:ind w:left="0"/>
        <w:jc w:val="center"/>
        <w:rPr>
          <w:rFonts w:ascii="PT Astra Serif" w:hAnsi="PT Astra Serif" w:cs="Times New Roman"/>
          <w:bCs/>
          <w:sz w:val="28"/>
          <w:szCs w:val="28"/>
        </w:rPr>
      </w:pPr>
    </w:p>
    <w:p>
      <w:pPr>
        <w:pStyle w:val="af"/>
        <w:numPr>
          <w:ilvl w:val="0"/>
          <w:numId w:val="46"/>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color w:val="000000"/>
          <w:sz w:val="28"/>
          <w:szCs w:val="28"/>
        </w:rPr>
        <w:t>Основанием начала исполнения административной процедуры является получение Комиссией документов заявителя.</w:t>
      </w:r>
    </w:p>
    <w:p>
      <w:pPr>
        <w:pStyle w:val="af"/>
        <w:numPr>
          <w:ilvl w:val="1"/>
          <w:numId w:val="46"/>
        </w:numPr>
        <w:tabs>
          <w:tab w:val="left" w:pos="1418"/>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Предоставленное заявление и документы заявителя рассматриваются на заседании Комиссии. Подготовку на Комиссию материалов, осуществление проверки материалов, необходимых                                        для рассмотрения вопроса и проверку осуществляет секретарь Комиссии.</w:t>
      </w:r>
    </w:p>
    <w:p>
      <w:pPr>
        <w:pStyle w:val="af"/>
        <w:numPr>
          <w:ilvl w:val="1"/>
          <w:numId w:val="46"/>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если заявителем не представлены указанные в пункте 10 настоящего регламента документы секретарь Комиссии направляет в адрес государственных органов, органов местного самоуправления и иных организаций, участвующих в предоставлении муниципальной услуги, соответствующие межведомственные запросы.</w:t>
      </w:r>
    </w:p>
    <w:p>
      <w:pPr>
        <w:pStyle w:val="af"/>
        <w:numPr>
          <w:ilvl w:val="1"/>
          <w:numId w:val="46"/>
        </w:numPr>
        <w:tabs>
          <w:tab w:val="left" w:pos="1418"/>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lastRenderedPageBreak/>
        <w:t>По результатам рассмотрения заявления, документов заявителя                        и ответов на межведомственные запросы Комиссия принимает решение:</w:t>
      </w:r>
    </w:p>
    <w:p>
      <w:pPr>
        <w:pStyle w:val="af"/>
        <w:numPr>
          <w:ilvl w:val="0"/>
          <w:numId w:val="16"/>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 xml:space="preserve">о направлении в адрес Главы Тазовского района обращения                               о назначении общественных обсуждений или публичных слушаний </w:t>
      </w:r>
      <w:r>
        <w:rPr>
          <w:rFonts w:ascii="PT Astra Serif" w:hAnsi="PT Astra Serif" w:cs="PT Astra Serif"/>
          <w:color w:val="000000" w:themeColor="text1"/>
          <w:sz w:val="28"/>
          <w:szCs w:val="28"/>
        </w:rPr>
        <w:t>по проекту решения</w:t>
      </w:r>
      <w:r>
        <w:rPr>
          <w:rFonts w:ascii="PT Astra Serif" w:hAnsi="PT Astra Serif" w:cs="Times New Roman"/>
          <w:bCs/>
          <w:sz w:val="28"/>
          <w:szCs w:val="28"/>
        </w:rPr>
        <w:t xml:space="preserve"> о предоставлении разрешения на отклонение от предельных параметров;</w:t>
      </w:r>
    </w:p>
    <w:p>
      <w:pPr>
        <w:pStyle w:val="af"/>
        <w:numPr>
          <w:ilvl w:val="0"/>
          <w:numId w:val="16"/>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 xml:space="preserve">о подготовке рекомендаций Комиссии о предоставлении разрешения на отклонение от предельных параметров или об отказе в предоставлении разрешения на отклонение от предельных параметров (без проведения общественных обсуждений или публичных слушаний при рассмотрении случая, </w:t>
      </w:r>
      <w:r>
        <w:rPr>
          <w:rFonts w:ascii="PT Astra Serif" w:hAnsi="PT Astra Serif" w:cs="Times New Roman"/>
          <w:sz w:val="28"/>
          <w:szCs w:val="28"/>
        </w:rPr>
        <w:t>предусмотренного  частью 1.1 статьи 40 ГрК РФ)</w:t>
      </w:r>
      <w:r>
        <w:rPr>
          <w:rFonts w:ascii="PT Astra Serif" w:hAnsi="PT Astra Serif" w:cs="Times New Roman"/>
          <w:bCs/>
          <w:sz w:val="28"/>
          <w:szCs w:val="28"/>
        </w:rPr>
        <w:t>.</w:t>
      </w:r>
    </w:p>
    <w:p>
      <w:pPr>
        <w:pStyle w:val="af"/>
        <w:numPr>
          <w:ilvl w:val="1"/>
          <w:numId w:val="46"/>
        </w:numPr>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 xml:space="preserve">На основании принятого Комиссией решения о направлении в адрес Главы Тазовского района обращения о назначении общественных обсуждений или публичных слушаний </w:t>
      </w:r>
      <w:r>
        <w:rPr>
          <w:rFonts w:ascii="PT Astra Serif" w:hAnsi="PT Astra Serif" w:cs="PT Astra Serif"/>
          <w:color w:val="000000" w:themeColor="text1"/>
          <w:sz w:val="28"/>
          <w:szCs w:val="28"/>
        </w:rPr>
        <w:t>по проекту решения</w:t>
      </w:r>
      <w:r>
        <w:rPr>
          <w:rFonts w:ascii="PT Astra Serif" w:hAnsi="PT Astra Serif" w:cs="Times New Roman"/>
          <w:bCs/>
          <w:sz w:val="28"/>
          <w:szCs w:val="28"/>
        </w:rPr>
        <w:t xml:space="preserve"> о предоставлении разрешения на отклонение от предельных параметров секретарь Комиссии обеспечивает:</w:t>
      </w:r>
    </w:p>
    <w:p>
      <w:pPr>
        <w:pStyle w:val="af"/>
        <w:numPr>
          <w:ilvl w:val="0"/>
          <w:numId w:val="17"/>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подготовку и направление в адрес Главы Тазовского района</w:t>
      </w:r>
      <w:r>
        <w:rPr>
          <w:rFonts w:ascii="PT Astra Serif" w:hAnsi="PT Astra Serif" w:cs="Times New Roman"/>
          <w:bCs/>
          <w:i/>
          <w:sz w:val="28"/>
          <w:szCs w:val="28"/>
        </w:rPr>
        <w:t xml:space="preserve"> </w:t>
      </w:r>
      <w:r>
        <w:rPr>
          <w:rFonts w:ascii="PT Astra Serif" w:hAnsi="PT Astra Serif" w:cs="Times New Roman"/>
          <w:bCs/>
          <w:sz w:val="28"/>
          <w:szCs w:val="28"/>
        </w:rPr>
        <w:t xml:space="preserve">обращения о назначении общественных обсуждений или публичных слушаний </w:t>
      </w:r>
      <w:r>
        <w:rPr>
          <w:rFonts w:ascii="PT Astra Serif" w:hAnsi="PT Astra Serif" w:cs="PT Astra Serif"/>
          <w:color w:val="000000" w:themeColor="text1"/>
          <w:sz w:val="28"/>
          <w:szCs w:val="28"/>
        </w:rPr>
        <w:t>по проекту решения</w:t>
      </w:r>
      <w:r>
        <w:rPr>
          <w:rFonts w:ascii="PT Astra Serif" w:hAnsi="PT Astra Serif" w:cs="Times New Roman"/>
          <w:bCs/>
          <w:sz w:val="28"/>
          <w:szCs w:val="28"/>
        </w:rPr>
        <w:t xml:space="preserve"> о предоставлении разрешения на отклонение                                  от предельных параметров;</w:t>
      </w:r>
    </w:p>
    <w:p>
      <w:pPr>
        <w:pStyle w:val="af"/>
        <w:numPr>
          <w:ilvl w:val="0"/>
          <w:numId w:val="17"/>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 xml:space="preserve">подготовку проектов писем (сообщений) с информацией о проведении общественных обсуждений или публичных слушаний </w:t>
      </w:r>
      <w:r>
        <w:rPr>
          <w:rFonts w:ascii="PT Astra Serif" w:hAnsi="PT Astra Serif" w:cs="PT Astra Serif"/>
          <w:color w:val="000000" w:themeColor="text1"/>
          <w:sz w:val="28"/>
          <w:szCs w:val="28"/>
        </w:rPr>
        <w:t>по проекту решения</w:t>
      </w:r>
      <w:r>
        <w:rPr>
          <w:rFonts w:ascii="PT Astra Serif" w:hAnsi="PT Astra Serif" w:cs="Times New Roman"/>
          <w:bCs/>
          <w:sz w:val="28"/>
          <w:szCs w:val="28"/>
        </w:rPr>
        <w:t xml:space="preserve">                     о предоставлении разрешения на отклонение от предельных параметров: </w:t>
      </w:r>
    </w:p>
    <w:p>
      <w:pPr>
        <w:pStyle w:val="af"/>
        <w:numPr>
          <w:ilvl w:val="0"/>
          <w:numId w:val="18"/>
        </w:numPr>
        <w:tabs>
          <w:tab w:val="left" w:pos="1134"/>
        </w:tabs>
        <w:spacing w:after="0" w:line="240" w:lineRule="auto"/>
        <w:ind w:left="0" w:firstLine="709"/>
        <w:jc w:val="both"/>
        <w:rPr>
          <w:rFonts w:ascii="PT Astra Serif" w:hAnsi="PT Astra Serif"/>
          <w:sz w:val="28"/>
          <w:szCs w:val="28"/>
        </w:rPr>
      </w:pPr>
      <w:r>
        <w:rPr>
          <w:rFonts w:ascii="PT Astra Serif" w:hAnsi="PT Astra Serif"/>
          <w:sz w:val="28"/>
          <w:szCs w:val="28"/>
        </w:rPr>
        <w:t>правообладателям земельных участков, имеющих общие границы с земельным участком, применительно к которому запрашивается разрешение на отклонение от предельных параметров;</w:t>
      </w:r>
    </w:p>
    <w:p>
      <w:pPr>
        <w:pStyle w:val="af"/>
        <w:numPr>
          <w:ilvl w:val="0"/>
          <w:numId w:val="18"/>
        </w:numPr>
        <w:tabs>
          <w:tab w:val="left" w:pos="1134"/>
        </w:tabs>
        <w:spacing w:after="0" w:line="240" w:lineRule="auto"/>
        <w:ind w:left="0" w:firstLine="709"/>
        <w:jc w:val="both"/>
        <w:rPr>
          <w:rFonts w:ascii="PT Astra Serif" w:hAnsi="PT Astra Serif"/>
          <w:sz w:val="28"/>
          <w:szCs w:val="28"/>
        </w:rPr>
      </w:pPr>
      <w:r>
        <w:rPr>
          <w:rFonts w:ascii="PT Astra Serif" w:hAnsi="PT Astra Serif"/>
          <w:sz w:val="28"/>
          <w:szCs w:val="28"/>
        </w:rPr>
        <w:t>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 на отклонение от предельных параметров;</w:t>
      </w:r>
    </w:p>
    <w:p>
      <w:pPr>
        <w:pStyle w:val="af"/>
        <w:numPr>
          <w:ilvl w:val="0"/>
          <w:numId w:val="18"/>
        </w:numPr>
        <w:tabs>
          <w:tab w:val="left" w:pos="1134"/>
        </w:tabs>
        <w:spacing w:after="0" w:line="240" w:lineRule="auto"/>
        <w:ind w:left="0" w:firstLine="709"/>
        <w:jc w:val="both"/>
        <w:rPr>
          <w:rFonts w:ascii="PT Astra Serif" w:hAnsi="PT Astra Serif"/>
          <w:sz w:val="28"/>
          <w:szCs w:val="28"/>
        </w:rPr>
      </w:pPr>
      <w:r>
        <w:rPr>
          <w:rFonts w:ascii="PT Astra Serif" w:hAnsi="PT Astra Serif"/>
          <w:sz w:val="28"/>
          <w:szCs w:val="28"/>
        </w:rPr>
        <w:t>правообладателям помещений, являющихся частью объекта капитального строительства, применительно к которому запрашивается разрешение на отклонение от предельных параметров.</w:t>
      </w:r>
    </w:p>
    <w:p>
      <w:pPr>
        <w:pStyle w:val="af"/>
        <w:numPr>
          <w:ilvl w:val="0"/>
          <w:numId w:val="17"/>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 xml:space="preserve">подготовку документов и материалов к общественным обсуждениям или публичным слушаниям. </w:t>
      </w:r>
    </w:p>
    <w:p>
      <w:pPr>
        <w:pStyle w:val="af"/>
        <w:numPr>
          <w:ilvl w:val="1"/>
          <w:numId w:val="19"/>
        </w:numPr>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 xml:space="preserve">Не позднее 1 рабочего дня с момента принятия Главы Тазовского района решения о проведении общественных обсуждений или публичных слушаний </w:t>
      </w:r>
      <w:r>
        <w:rPr>
          <w:rFonts w:ascii="PT Astra Serif" w:hAnsi="PT Astra Serif" w:cs="PT Astra Serif"/>
          <w:color w:val="000000" w:themeColor="text1"/>
          <w:sz w:val="28"/>
          <w:szCs w:val="28"/>
        </w:rPr>
        <w:t>по проекту решения</w:t>
      </w:r>
      <w:r>
        <w:rPr>
          <w:rFonts w:ascii="PT Astra Serif" w:hAnsi="PT Astra Serif" w:cs="Times New Roman"/>
          <w:bCs/>
          <w:sz w:val="28"/>
          <w:szCs w:val="28"/>
        </w:rPr>
        <w:t xml:space="preserve"> о предоставлении предоставления разрешения на отклонение от предельных параметров секретарь Комиссии обеспечивает подписание и направление писем (сообщений) о проведении публичных общественных обсуждений или публичных слушаний </w:t>
      </w:r>
      <w:r>
        <w:rPr>
          <w:rFonts w:ascii="PT Astra Serif" w:hAnsi="PT Astra Serif" w:cs="PT Astra Serif"/>
          <w:color w:val="000000" w:themeColor="text1"/>
          <w:sz w:val="28"/>
          <w:szCs w:val="28"/>
        </w:rPr>
        <w:t>по проекту решения</w:t>
      </w:r>
      <w:r>
        <w:rPr>
          <w:rFonts w:ascii="PT Astra Serif" w:hAnsi="PT Astra Serif" w:cs="Times New Roman"/>
          <w:bCs/>
          <w:sz w:val="28"/>
          <w:szCs w:val="28"/>
        </w:rPr>
        <w:t xml:space="preserve"> о предоставлении разрешения на отклонение от предельных параметров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w:t>
      </w:r>
      <w:r>
        <w:rPr>
          <w:rFonts w:ascii="PT Astra Serif" w:hAnsi="PT Astra Serif" w:cs="Times New Roman"/>
          <w:bCs/>
          <w:sz w:val="28"/>
          <w:szCs w:val="28"/>
        </w:rPr>
        <w:lastRenderedPageBreak/>
        <w:t>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w:t>
      </w:r>
    </w:p>
    <w:p>
      <w:pPr>
        <w:pStyle w:val="af"/>
        <w:numPr>
          <w:ilvl w:val="1"/>
          <w:numId w:val="19"/>
        </w:numPr>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Критерием принятия решения Главой Тазовского района                                о назначении общественных обсуждений или публичных слушаний является поступление обращения Комиссии о проведении общественных обсуждений или публичных слушаний.</w:t>
      </w:r>
    </w:p>
    <w:p>
      <w:pPr>
        <w:pStyle w:val="af"/>
        <w:numPr>
          <w:ilvl w:val="1"/>
          <w:numId w:val="19"/>
        </w:numPr>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Результатом административной процедуры является:</w:t>
      </w:r>
    </w:p>
    <w:p>
      <w:pPr>
        <w:pStyle w:val="af"/>
        <w:numPr>
          <w:ilvl w:val="0"/>
          <w:numId w:val="20"/>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принятие Главой Тазовского района решения о назначении общественных обсуждений или публичных слушаний;</w:t>
      </w:r>
    </w:p>
    <w:p>
      <w:pPr>
        <w:pStyle w:val="af"/>
        <w:numPr>
          <w:ilvl w:val="0"/>
          <w:numId w:val="20"/>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 xml:space="preserve">принятие Комиссией решения о подготовке рекомендаций                                                  о предоставлении разрешения на отклонение от предельных параметров либо об отказе в предоставлении разрешения на отклонение от предельных параметров (в случае, </w:t>
      </w:r>
      <w:r>
        <w:rPr>
          <w:rFonts w:ascii="PT Astra Serif" w:hAnsi="PT Astra Serif" w:cs="Times New Roman"/>
          <w:sz w:val="28"/>
          <w:szCs w:val="28"/>
        </w:rPr>
        <w:t>предусмотренном  частью 1.1 статьи 40 ГрК РФ)</w:t>
      </w:r>
      <w:r>
        <w:rPr>
          <w:rFonts w:ascii="PT Astra Serif" w:hAnsi="PT Astra Serif" w:cs="Times New Roman"/>
          <w:bCs/>
          <w:sz w:val="28"/>
          <w:szCs w:val="28"/>
        </w:rPr>
        <w:t>.</w:t>
      </w:r>
    </w:p>
    <w:p>
      <w:pPr>
        <w:pStyle w:val="af"/>
        <w:numPr>
          <w:ilvl w:val="1"/>
          <w:numId w:val="19"/>
        </w:numPr>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Способ фиксации результата предоставления административной процедуры:</w:t>
      </w:r>
    </w:p>
    <w:p>
      <w:pPr>
        <w:pStyle w:val="af"/>
        <w:numPr>
          <w:ilvl w:val="0"/>
          <w:numId w:val="21"/>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 xml:space="preserve">в случае принятия решения о </w:t>
      </w:r>
      <w:r>
        <w:rPr>
          <w:rFonts w:ascii="PT Astra Serif" w:hAnsi="PT Astra Serif" w:cs="PT Astra Serif"/>
          <w:sz w:val="28"/>
          <w:szCs w:val="28"/>
        </w:rPr>
        <w:t xml:space="preserve">подготовке рекомендаций                                                   о предоставлении муниципальной услуги и </w:t>
      </w:r>
      <w:r>
        <w:rPr>
          <w:rFonts w:ascii="PT Astra Serif" w:hAnsi="PT Astra Serif" w:cs="Times New Roman"/>
          <w:bCs/>
          <w:sz w:val="28"/>
          <w:szCs w:val="28"/>
        </w:rPr>
        <w:t>направления в адрес Главы Тазовского района обращения о назначении общественных обсуждений                                     или публичных слушаний:</w:t>
      </w:r>
    </w:p>
    <w:p>
      <w:pPr>
        <w:pStyle w:val="af"/>
        <w:numPr>
          <w:ilvl w:val="0"/>
          <w:numId w:val="31"/>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протокола заседания Комиссии;</w:t>
      </w:r>
    </w:p>
    <w:p>
      <w:pPr>
        <w:pStyle w:val="af"/>
        <w:numPr>
          <w:ilvl w:val="0"/>
          <w:numId w:val="30"/>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письменного обращения о назначении общественных обсуждений                 или публичных слушаний;</w:t>
      </w:r>
    </w:p>
    <w:p>
      <w:pPr>
        <w:pStyle w:val="af"/>
        <w:numPr>
          <w:ilvl w:val="0"/>
          <w:numId w:val="29"/>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проекта постановления Главы Тазовского района</w:t>
      </w:r>
      <w:r>
        <w:rPr>
          <w:rFonts w:ascii="PT Astra Serif" w:hAnsi="PT Astra Serif" w:cs="Times New Roman"/>
          <w:bCs/>
          <w:i/>
          <w:sz w:val="28"/>
          <w:szCs w:val="28"/>
        </w:rPr>
        <w:t xml:space="preserve"> «</w:t>
      </w:r>
      <w:r>
        <w:rPr>
          <w:rFonts w:ascii="PT Astra Serif" w:hAnsi="PT Astra Serif" w:cs="Times New Roman"/>
          <w:bCs/>
          <w:sz w:val="28"/>
          <w:szCs w:val="28"/>
        </w:rPr>
        <w:t xml:space="preserve">О назначении общественных обсуждений или публичных слушаний </w:t>
      </w:r>
      <w:r>
        <w:rPr>
          <w:rFonts w:ascii="PT Astra Serif" w:hAnsi="PT Astra Serif" w:cs="PT Astra Serif"/>
          <w:color w:val="000000" w:themeColor="text1"/>
          <w:sz w:val="28"/>
          <w:szCs w:val="28"/>
        </w:rPr>
        <w:t>по проекту решения</w:t>
      </w:r>
      <w:r>
        <w:rPr>
          <w:rFonts w:ascii="PT Astra Serif" w:hAnsi="PT Astra Serif" w:cs="Times New Roman"/>
          <w:bCs/>
          <w:sz w:val="28"/>
          <w:szCs w:val="28"/>
        </w:rPr>
        <w:t xml:space="preserve">                     о предоставлении разрешения на отклонение от предельных параметров»;</w:t>
      </w:r>
    </w:p>
    <w:p>
      <w:pPr>
        <w:pStyle w:val="af"/>
        <w:numPr>
          <w:ilvl w:val="0"/>
          <w:numId w:val="28"/>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письма (сообщения) с информацией о проведении общественных обсуждений или публичных слушаний правообладателям земельных участков, имеющих общие границы с земельным участком,</w:t>
      </w:r>
      <w:r>
        <w:rPr>
          <w:rFonts w:ascii="PT Astra Serif" w:hAnsi="PT Astra Serif"/>
          <w:sz w:val="28"/>
          <w:szCs w:val="28"/>
        </w:rPr>
        <w:t xml:space="preserve"> </w:t>
      </w:r>
      <w:r>
        <w:rPr>
          <w:rFonts w:ascii="PT Astra Serif" w:hAnsi="PT Astra Serif" w:cs="Times New Roman"/>
          <w:bCs/>
          <w:sz w:val="28"/>
          <w:szCs w:val="28"/>
        </w:rPr>
        <w:t>применительно к которому запрашивается разрешение на отклонение от предельных параметров,</w:t>
      </w:r>
      <w:r>
        <w:rPr>
          <w:rFonts w:ascii="PT Astra Serif" w:hAnsi="PT Astra Serif"/>
          <w:sz w:val="28"/>
          <w:szCs w:val="28"/>
        </w:rPr>
        <w:t xml:space="preserve"> </w:t>
      </w:r>
      <w:r>
        <w:rPr>
          <w:rFonts w:ascii="PT Astra Serif" w:hAnsi="PT Astra Serif" w:cs="Times New Roman"/>
          <w:bCs/>
          <w:sz w:val="28"/>
          <w:szCs w:val="28"/>
        </w:rPr>
        <w:t>правообладателям объектов капитального строительства, расположенных                                  на земельных участках,</w:t>
      </w:r>
      <w:r>
        <w:rPr>
          <w:rFonts w:ascii="PT Astra Serif" w:hAnsi="PT Astra Serif"/>
          <w:sz w:val="28"/>
          <w:szCs w:val="28"/>
        </w:rPr>
        <w:t xml:space="preserve"> </w:t>
      </w:r>
      <w:r>
        <w:rPr>
          <w:rFonts w:ascii="PT Astra Serif" w:hAnsi="PT Astra Serif" w:cs="Times New Roman"/>
          <w:bCs/>
          <w:sz w:val="28"/>
          <w:szCs w:val="28"/>
        </w:rPr>
        <w:t>имеющих общие границы с земельным участком, применительно к которому запрашивается разрешение на отклонение от предельных параметров, а также правообладателям помещений, являющихся частью объекта капитального строительства, применительно к которому запрашивается разрешение на отклонение от предельных параметров;</w:t>
      </w:r>
    </w:p>
    <w:p>
      <w:pPr>
        <w:pStyle w:val="af"/>
        <w:numPr>
          <w:ilvl w:val="0"/>
          <w:numId w:val="27"/>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документы и материалы подлежащие рассмотрению на общественных обсуждениях или публичных слушаниях.</w:t>
      </w:r>
    </w:p>
    <w:p>
      <w:pPr>
        <w:pStyle w:val="af"/>
        <w:numPr>
          <w:ilvl w:val="0"/>
          <w:numId w:val="21"/>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в случае, указанном в части 1.1 статьи 40 ГрК РФ, протокол заседания Комиссии с решением о подготовке рекомендаций о предоставлении разрешения на отклонение от предельных параметров или об отказе                                     в предоставлении разрешения на отклонение от предельных параметров.</w:t>
      </w:r>
    </w:p>
    <w:p>
      <w:pPr>
        <w:pStyle w:val="af"/>
        <w:numPr>
          <w:ilvl w:val="1"/>
          <w:numId w:val="19"/>
        </w:numPr>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lastRenderedPageBreak/>
        <w:t>Срок выполнения административной процедуры - не более                                                                10 календарных дней с момента регистрации заявления.</w:t>
      </w:r>
    </w:p>
    <w:p>
      <w:pPr>
        <w:autoSpaceDE w:val="0"/>
        <w:autoSpaceDN w:val="0"/>
        <w:adjustRightInd w:val="0"/>
        <w:spacing w:after="0" w:line="240" w:lineRule="auto"/>
        <w:jc w:val="center"/>
        <w:outlineLvl w:val="0"/>
        <w:rPr>
          <w:rFonts w:ascii="PT Astra Serif" w:hAnsi="PT Astra Serif" w:cs="Times New Roman"/>
          <w:bCs/>
          <w:sz w:val="28"/>
          <w:szCs w:val="28"/>
        </w:rPr>
      </w:pPr>
    </w:p>
    <w:p>
      <w:pPr>
        <w:pStyle w:val="af"/>
        <w:autoSpaceDE w:val="0"/>
        <w:autoSpaceDN w:val="0"/>
        <w:adjustRightInd w:val="0"/>
        <w:spacing w:after="0" w:line="240" w:lineRule="auto"/>
        <w:ind w:left="0"/>
        <w:jc w:val="center"/>
        <w:rPr>
          <w:rFonts w:ascii="PT Astra Serif" w:hAnsi="PT Astra Serif"/>
          <w:b/>
          <w:sz w:val="28"/>
          <w:szCs w:val="28"/>
        </w:rPr>
      </w:pPr>
      <w:r>
        <w:rPr>
          <w:rFonts w:ascii="PT Astra Serif" w:hAnsi="PT Astra Serif"/>
          <w:b/>
          <w:sz w:val="28"/>
          <w:szCs w:val="28"/>
        </w:rPr>
        <w:t>Проведение общественных обсуждений или публичных слушаний</w:t>
      </w:r>
    </w:p>
    <w:p>
      <w:pPr>
        <w:autoSpaceDE w:val="0"/>
        <w:autoSpaceDN w:val="0"/>
        <w:adjustRightInd w:val="0"/>
        <w:spacing w:after="0" w:line="240" w:lineRule="auto"/>
        <w:jc w:val="center"/>
        <w:outlineLvl w:val="0"/>
        <w:rPr>
          <w:rFonts w:ascii="PT Astra Serif" w:hAnsi="PT Astra Serif" w:cs="Times New Roman"/>
          <w:bCs/>
          <w:sz w:val="28"/>
          <w:szCs w:val="28"/>
        </w:rPr>
      </w:pPr>
    </w:p>
    <w:p>
      <w:pPr>
        <w:pStyle w:val="af"/>
        <w:numPr>
          <w:ilvl w:val="0"/>
          <w:numId w:val="19"/>
        </w:numPr>
        <w:tabs>
          <w:tab w:val="left" w:pos="1276"/>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 xml:space="preserve">Основанием начала исполнения административной процедуры является принятие Главой Тазовского района постановления о проведении общественных обсуждений или публичных слушаний </w:t>
      </w:r>
      <w:r>
        <w:rPr>
          <w:rFonts w:ascii="PT Astra Serif" w:hAnsi="PT Astra Serif" w:cs="PT Astra Serif"/>
          <w:color w:val="000000" w:themeColor="text1"/>
          <w:sz w:val="28"/>
          <w:szCs w:val="28"/>
        </w:rPr>
        <w:t>по проекту решения</w:t>
      </w:r>
      <w:r>
        <w:rPr>
          <w:rFonts w:ascii="PT Astra Serif" w:hAnsi="PT Astra Serif" w:cs="Times New Roman"/>
          <w:bCs/>
          <w:sz w:val="28"/>
          <w:szCs w:val="28"/>
        </w:rPr>
        <w:t xml:space="preserve">                         о предоставлении разрешения на отклонение от предельных параметров.</w:t>
      </w:r>
    </w:p>
    <w:p>
      <w:pPr>
        <w:pStyle w:val="af"/>
        <w:numPr>
          <w:ilvl w:val="1"/>
          <w:numId w:val="23"/>
        </w:numPr>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Порядок организации и проведения общественных обсуждений                     или публичных слушаний определяется статьей 5.1 ГрК РФ с учетом положений статьи 39 ГрК РФ</w:t>
      </w:r>
      <w:r>
        <w:rPr>
          <w:rFonts w:ascii="PT Astra Serif" w:hAnsi="PT Astra Serif" w:cs="Times New Roman"/>
          <w:bCs/>
          <w:i/>
          <w:sz w:val="28"/>
          <w:szCs w:val="28"/>
        </w:rPr>
        <w:t>.</w:t>
      </w:r>
    </w:p>
    <w:p>
      <w:pPr>
        <w:pStyle w:val="af"/>
        <w:numPr>
          <w:ilvl w:val="1"/>
          <w:numId w:val="23"/>
        </w:numPr>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 xml:space="preserve">На основании принятого Главой Тазовского района постановления о проведении общественных обсуждений или публичных слушаний </w:t>
      </w:r>
      <w:r>
        <w:rPr>
          <w:rFonts w:ascii="PT Astra Serif" w:hAnsi="PT Astra Serif" w:cs="PT Astra Serif"/>
          <w:color w:val="000000" w:themeColor="text1"/>
          <w:sz w:val="28"/>
          <w:szCs w:val="28"/>
        </w:rPr>
        <w:t>по проекту решения</w:t>
      </w:r>
      <w:r>
        <w:rPr>
          <w:rFonts w:ascii="PT Astra Serif" w:hAnsi="PT Astra Serif" w:cs="Times New Roman"/>
          <w:bCs/>
          <w:sz w:val="28"/>
          <w:szCs w:val="28"/>
        </w:rPr>
        <w:t xml:space="preserve"> о предоставлении разрешения на отклонение от предельных параметров секретарь Комиссии  обеспечивает:</w:t>
      </w:r>
    </w:p>
    <w:p>
      <w:pPr>
        <w:pStyle w:val="af"/>
        <w:numPr>
          <w:ilvl w:val="0"/>
          <w:numId w:val="22"/>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оповещение жителей муниципального образования Тазовский район                      о времени и месте проведения общественных обсуждений или публичных слушаний;</w:t>
      </w:r>
    </w:p>
    <w:p>
      <w:pPr>
        <w:pStyle w:val="af"/>
        <w:numPr>
          <w:ilvl w:val="0"/>
          <w:numId w:val="22"/>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подготовку документов и материалов к общественным обсуждениям или публичным слушаниям;</w:t>
      </w:r>
    </w:p>
    <w:p>
      <w:pPr>
        <w:pStyle w:val="af"/>
        <w:numPr>
          <w:ilvl w:val="0"/>
          <w:numId w:val="22"/>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ведение протокола общественных обсуждений или публичных слушаний.</w:t>
      </w:r>
    </w:p>
    <w:p>
      <w:pPr>
        <w:pStyle w:val="af"/>
        <w:numPr>
          <w:ilvl w:val="1"/>
          <w:numId w:val="23"/>
        </w:numPr>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 xml:space="preserve">Участники общественных обсуждений или публичных слушаний              </w:t>
      </w:r>
      <w:r>
        <w:rPr>
          <w:rFonts w:ascii="PT Astra Serif" w:hAnsi="PT Astra Serif" w:cs="PT Astra Serif"/>
          <w:color w:val="000000" w:themeColor="text1"/>
          <w:sz w:val="28"/>
          <w:szCs w:val="28"/>
        </w:rPr>
        <w:t>по проекту решения</w:t>
      </w:r>
      <w:r>
        <w:rPr>
          <w:rFonts w:ascii="PT Astra Serif" w:hAnsi="PT Astra Serif" w:cs="Times New Roman"/>
          <w:bCs/>
          <w:sz w:val="28"/>
          <w:szCs w:val="28"/>
        </w:rPr>
        <w:t xml:space="preserve"> о предоставлении разрешения на отклонение                                   от предельных параметров вправе представить в Комиссию свои предложения              и замечания, касающиеся указанного вопроса, для включения их в протокол общественных обсуждений или  публичных слушаний.</w:t>
      </w:r>
    </w:p>
    <w:p>
      <w:pPr>
        <w:pStyle w:val="af"/>
        <w:numPr>
          <w:ilvl w:val="1"/>
          <w:numId w:val="23"/>
        </w:numPr>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Не позднее 7 дней со дня проведения общественных обсуждений или публичных слушаний, на основании протокола общественных обсуждений или публичных слушаний, секретарь Комиссии обеспечивает подготовку проекта заключения о результатах общественных обсуждений или публичных слушаний.</w:t>
      </w:r>
    </w:p>
    <w:p>
      <w:pPr>
        <w:pStyle w:val="af"/>
        <w:numPr>
          <w:ilvl w:val="1"/>
          <w:numId w:val="23"/>
        </w:numPr>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Заключение о результатах общественных обсуждений                                   или публичных слушаний подписывается председателем Комиссии</w:t>
      </w:r>
      <w:r>
        <w:rPr>
          <w:rFonts w:ascii="PT Astra Serif" w:hAnsi="PT Astra Serif" w:cs="Times New Roman"/>
          <w:bCs/>
          <w:i/>
          <w:sz w:val="28"/>
          <w:szCs w:val="28"/>
        </w:rPr>
        <w:t xml:space="preserve">                                   </w:t>
      </w:r>
      <w:r>
        <w:rPr>
          <w:rFonts w:ascii="PT Astra Serif" w:hAnsi="PT Astra Serif" w:cs="Times New Roman"/>
          <w:bCs/>
          <w:sz w:val="28"/>
          <w:szCs w:val="28"/>
        </w:rPr>
        <w:t>и секретарем Комиссии и направляется для опубликования в районной общественно-политической газете «Советское Заполярье», в порядке, установленном для официального опубликования муниципальных правовых актов, иной официальной информации и размещается на сайте Уполномоченного органа</w:t>
      </w:r>
      <w:r>
        <w:rPr>
          <w:rFonts w:ascii="PT Astra Serif" w:hAnsi="PT Astra Serif" w:cs="Times New Roman"/>
          <w:bCs/>
          <w:i/>
          <w:sz w:val="28"/>
          <w:szCs w:val="28"/>
        </w:rPr>
        <w:t>.</w:t>
      </w:r>
    </w:p>
    <w:p>
      <w:pPr>
        <w:pStyle w:val="af"/>
        <w:numPr>
          <w:ilvl w:val="1"/>
          <w:numId w:val="23"/>
        </w:numPr>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Критерием принятия решения является оповещение жителей о времени и месте проведения общественных обсуждений или публичных слушаний.</w:t>
      </w:r>
    </w:p>
    <w:p>
      <w:pPr>
        <w:pStyle w:val="af"/>
        <w:numPr>
          <w:ilvl w:val="1"/>
          <w:numId w:val="23"/>
        </w:numPr>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lastRenderedPageBreak/>
        <w:t>Результатом предоставления административной процедуры является протокол общественных обсуждений или публичных слушаний                            и заключение о результатах общественных обсуждений или публичных слушаний.</w:t>
      </w:r>
    </w:p>
    <w:p>
      <w:pPr>
        <w:pStyle w:val="af"/>
        <w:numPr>
          <w:ilvl w:val="1"/>
          <w:numId w:val="23"/>
        </w:numPr>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Способом фиксации результата административной процедуры является опубликование заключения о результатах общественных обсуждений или публичных слушаний в районной общественно-политической газете «Советское Заполярье», в порядке, установленном для официального опубликования муниципальных правовых актов, иной официальной информации и размещением его на сайте Уполномоченного органа.</w:t>
      </w:r>
    </w:p>
    <w:p>
      <w:pPr>
        <w:pStyle w:val="af"/>
        <w:numPr>
          <w:ilvl w:val="1"/>
          <w:numId w:val="23"/>
        </w:numPr>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Продолжительность административной процедуры – не более одного месяца со дня оповещения жителей муниципального образования о проведении общественных обсуждений или публичных слушаний до дня опубликования заключения о результатах общественных обсуждений или публичных слушаний.</w:t>
      </w:r>
    </w:p>
    <w:p>
      <w:pPr>
        <w:autoSpaceDE w:val="0"/>
        <w:autoSpaceDN w:val="0"/>
        <w:adjustRightInd w:val="0"/>
        <w:spacing w:after="0" w:line="240" w:lineRule="auto"/>
        <w:outlineLvl w:val="0"/>
        <w:rPr>
          <w:rFonts w:ascii="PT Astra Serif" w:hAnsi="PT Astra Serif" w:cs="Times New Roman"/>
          <w:bCs/>
          <w:sz w:val="28"/>
          <w:szCs w:val="28"/>
        </w:rPr>
      </w:pPr>
    </w:p>
    <w:p>
      <w:pPr>
        <w:pStyle w:val="af"/>
        <w:autoSpaceDE w:val="0"/>
        <w:autoSpaceDN w:val="0"/>
        <w:adjustRightInd w:val="0"/>
        <w:spacing w:after="0" w:line="240" w:lineRule="auto"/>
        <w:ind w:left="0"/>
        <w:jc w:val="center"/>
        <w:rPr>
          <w:rFonts w:ascii="PT Astra Serif" w:hAnsi="PT Astra Serif"/>
          <w:b/>
          <w:sz w:val="28"/>
          <w:szCs w:val="28"/>
        </w:rPr>
      </w:pPr>
      <w:r>
        <w:rPr>
          <w:rFonts w:ascii="PT Astra Serif" w:hAnsi="PT Astra Serif"/>
          <w:b/>
          <w:sz w:val="28"/>
          <w:szCs w:val="28"/>
        </w:rPr>
        <w:t xml:space="preserve">Подготовка рекомендаций о предоставлении муниципальной услуги </w:t>
      </w:r>
    </w:p>
    <w:p>
      <w:pPr>
        <w:pStyle w:val="af"/>
        <w:autoSpaceDE w:val="0"/>
        <w:autoSpaceDN w:val="0"/>
        <w:adjustRightInd w:val="0"/>
        <w:spacing w:after="0" w:line="240" w:lineRule="auto"/>
        <w:ind w:left="0"/>
        <w:jc w:val="center"/>
        <w:rPr>
          <w:rFonts w:ascii="PT Astra Serif" w:hAnsi="PT Astra Serif"/>
          <w:b/>
          <w:sz w:val="28"/>
          <w:szCs w:val="28"/>
        </w:rPr>
      </w:pPr>
      <w:r>
        <w:rPr>
          <w:rFonts w:ascii="PT Astra Serif" w:hAnsi="PT Astra Serif"/>
          <w:b/>
          <w:sz w:val="28"/>
          <w:szCs w:val="28"/>
        </w:rPr>
        <w:t>либо об отказе в её предоставлении</w:t>
      </w:r>
    </w:p>
    <w:p>
      <w:pPr>
        <w:autoSpaceDE w:val="0"/>
        <w:autoSpaceDN w:val="0"/>
        <w:adjustRightInd w:val="0"/>
        <w:spacing w:after="0" w:line="240" w:lineRule="auto"/>
        <w:jc w:val="both"/>
        <w:outlineLvl w:val="0"/>
        <w:rPr>
          <w:rFonts w:ascii="PT Astra Serif" w:hAnsi="PT Astra Serif" w:cs="Times New Roman"/>
          <w:bCs/>
          <w:sz w:val="28"/>
          <w:szCs w:val="28"/>
        </w:rPr>
      </w:pPr>
    </w:p>
    <w:p>
      <w:pPr>
        <w:pStyle w:val="af"/>
        <w:numPr>
          <w:ilvl w:val="0"/>
          <w:numId w:val="23"/>
        </w:numPr>
        <w:tabs>
          <w:tab w:val="left" w:pos="1276"/>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Основанием для начала административной процедуры является:</w:t>
      </w:r>
    </w:p>
    <w:p>
      <w:pPr>
        <w:pStyle w:val="af"/>
        <w:numPr>
          <w:ilvl w:val="0"/>
          <w:numId w:val="51"/>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 xml:space="preserve">подписание заключения </w:t>
      </w:r>
      <w:r>
        <w:rPr>
          <w:rFonts w:ascii="PT Astra Serif" w:hAnsi="PT Astra Serif" w:cs="PT Astra Serif"/>
          <w:sz w:val="28"/>
          <w:szCs w:val="28"/>
        </w:rPr>
        <w:t xml:space="preserve">о результатах общественных обсуждений                   или публичных слушаний по проекту решения о предоставлении разрешения                       на отклонение от предельных параметров </w:t>
      </w:r>
      <w:r>
        <w:rPr>
          <w:rFonts w:ascii="PT Astra Serif" w:hAnsi="PT Astra Serif" w:cs="Times New Roman"/>
          <w:bCs/>
          <w:sz w:val="28"/>
          <w:szCs w:val="28"/>
        </w:rPr>
        <w:t>и поступление его секретарю Комиссии;</w:t>
      </w:r>
    </w:p>
    <w:p>
      <w:pPr>
        <w:pStyle w:val="af"/>
        <w:numPr>
          <w:ilvl w:val="0"/>
          <w:numId w:val="51"/>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 xml:space="preserve">подписание протокола заседания Комиссии (без проведения общественных обсуждений или публичных слушаний при рассмотрении случая, предусмотренного в части 1.1 статьи 40 ГрК РФ). </w:t>
      </w:r>
    </w:p>
    <w:p>
      <w:pPr>
        <w:pStyle w:val="af"/>
        <w:numPr>
          <w:ilvl w:val="1"/>
          <w:numId w:val="23"/>
        </w:numPr>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 xml:space="preserve">На основании заключения о результатах общественных обсуждений или публичных слушаний </w:t>
      </w:r>
      <w:r>
        <w:rPr>
          <w:rFonts w:ascii="PT Astra Serif" w:hAnsi="PT Astra Serif" w:cs="PT Astra Serif"/>
          <w:color w:val="000000" w:themeColor="text1"/>
          <w:sz w:val="28"/>
          <w:szCs w:val="28"/>
        </w:rPr>
        <w:t>по проекту решения</w:t>
      </w:r>
      <w:r>
        <w:rPr>
          <w:rFonts w:ascii="PT Astra Serif" w:hAnsi="PT Astra Serif" w:cs="Times New Roman"/>
          <w:bCs/>
          <w:sz w:val="28"/>
          <w:szCs w:val="28"/>
        </w:rPr>
        <w:t xml:space="preserve"> о предоставлении разрешения           на отклонение от предельных параметров, секретарь Комиссии:</w:t>
      </w:r>
    </w:p>
    <w:p>
      <w:pPr>
        <w:pStyle w:val="af"/>
        <w:numPr>
          <w:ilvl w:val="0"/>
          <w:numId w:val="24"/>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организует заседание Комиссии  по рассмотрению заключения                      по проекту решения о предоставлении разрешения на отклонение от предельных параметров;</w:t>
      </w:r>
    </w:p>
    <w:p>
      <w:pPr>
        <w:pStyle w:val="af"/>
        <w:numPr>
          <w:ilvl w:val="0"/>
          <w:numId w:val="24"/>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 xml:space="preserve">ведет протокол заседания Комиссии рассмотрению заключения                             </w:t>
      </w:r>
      <w:r>
        <w:rPr>
          <w:rFonts w:ascii="PT Astra Serif" w:hAnsi="PT Astra Serif" w:cs="PT Astra Serif"/>
          <w:color w:val="000000" w:themeColor="text1"/>
          <w:sz w:val="28"/>
          <w:szCs w:val="28"/>
        </w:rPr>
        <w:t>по проекту решения</w:t>
      </w:r>
      <w:r>
        <w:rPr>
          <w:rFonts w:ascii="PT Astra Serif" w:hAnsi="PT Astra Serif" w:cs="Times New Roman"/>
          <w:bCs/>
          <w:sz w:val="28"/>
          <w:szCs w:val="28"/>
        </w:rPr>
        <w:t xml:space="preserve"> о предоставлении предоставления разрешения на отклонение от предельных параметров;</w:t>
      </w:r>
    </w:p>
    <w:p>
      <w:pPr>
        <w:pStyle w:val="af"/>
        <w:numPr>
          <w:ilvl w:val="0"/>
          <w:numId w:val="24"/>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по результатам заседания Комиссии осуществляет подготовку проекта рекомендаций Комиссии о предоставлении соответствующего разрешения                        на отклонение от предельных параметров либо об отказе в предоставлении такого разрешения с указанием причин принятого решения и направляет проект для подписания председателю Комиссии;</w:t>
      </w:r>
    </w:p>
    <w:p>
      <w:pPr>
        <w:pStyle w:val="af"/>
        <w:numPr>
          <w:ilvl w:val="0"/>
          <w:numId w:val="24"/>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 xml:space="preserve">подготавливает проект постановления Администрации Тазовского района «О предоставлении разрешения на отклонение от предельных параметров разрешенного строительства, реконструкции объектов </w:t>
      </w:r>
      <w:r>
        <w:rPr>
          <w:rFonts w:ascii="PT Astra Serif" w:hAnsi="PT Astra Serif" w:cs="Times New Roman"/>
          <w:bCs/>
          <w:sz w:val="28"/>
          <w:szCs w:val="28"/>
        </w:rPr>
        <w:lastRenderedPageBreak/>
        <w:t>капитального строительства» или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 и обеспечивает его согласование в соответствии с установленными требованиями делопроизводства;</w:t>
      </w:r>
    </w:p>
    <w:p>
      <w:pPr>
        <w:pStyle w:val="af"/>
        <w:numPr>
          <w:ilvl w:val="0"/>
          <w:numId w:val="24"/>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 xml:space="preserve">передает рекомендации Комиссии о предоставлении разрешения на отклонение от предельных параметров либо об отказе в предоставлении такого разрешения и проект постановления Администрации Тазовского района                                    </w:t>
      </w:r>
      <w:r>
        <w:rPr>
          <w:rFonts w:ascii="PT Astra Serif" w:hAnsi="PT Astra Serif" w:cs="Times New Roman"/>
          <w:bCs/>
          <w:i/>
          <w:sz w:val="28"/>
          <w:szCs w:val="28"/>
        </w:rPr>
        <w:t xml:space="preserve"> </w:t>
      </w:r>
      <w:r>
        <w:rPr>
          <w:rFonts w:ascii="PT Astra Serif" w:hAnsi="PT Astra Serif" w:cs="Times New Roman"/>
          <w:bCs/>
          <w:sz w:val="28"/>
          <w:szCs w:val="28"/>
        </w:rPr>
        <w:t>«О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 Главе Тазовского района для принятия решения.</w:t>
      </w:r>
    </w:p>
    <w:p>
      <w:pPr>
        <w:pStyle w:val="af"/>
        <w:numPr>
          <w:ilvl w:val="1"/>
          <w:numId w:val="23"/>
        </w:numPr>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На основании протокола заседания Комиссии (без проведения общественных обсуждений или публичных слушаний при рассмотрении  случая, указанного в части 1.1 статьи 40 ГрК РФ):</w:t>
      </w:r>
    </w:p>
    <w:p>
      <w:pPr>
        <w:pStyle w:val="af"/>
        <w:numPr>
          <w:ilvl w:val="0"/>
          <w:numId w:val="25"/>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осуществляет подготовку проекта рекомендаций Комиссии                                 о предоставлении соответствующего разрешения на отклонение от предельных параметров либо об отказе в предоставлении такого разрешения с указанием причин принятого решения и направляет проект для подписания председателю Комиссии;</w:t>
      </w:r>
    </w:p>
    <w:p>
      <w:pPr>
        <w:pStyle w:val="af"/>
        <w:numPr>
          <w:ilvl w:val="0"/>
          <w:numId w:val="25"/>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подготавливает проект постановления Администрации Тазовского района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 и обеспечивает его согласование в соответствии с установленными требованиями делопроизводства;</w:t>
      </w:r>
    </w:p>
    <w:p>
      <w:pPr>
        <w:pStyle w:val="af"/>
        <w:numPr>
          <w:ilvl w:val="0"/>
          <w:numId w:val="25"/>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передает рекомендации Комиссии о предоставлении разрешения                   на отклонение от предельных параметров либо об отказе в предоставлении такого разрешения и проект постановления Администрации Тазовского района</w:t>
      </w:r>
      <w:r>
        <w:rPr>
          <w:rFonts w:ascii="PT Astra Serif" w:hAnsi="PT Astra Serif" w:cs="Times New Roman"/>
          <w:bCs/>
          <w:i/>
          <w:sz w:val="28"/>
          <w:szCs w:val="28"/>
        </w:rPr>
        <w:t xml:space="preserve"> </w:t>
      </w:r>
      <w:r>
        <w:rPr>
          <w:rFonts w:ascii="PT Astra Serif" w:hAnsi="PT Astra Serif" w:cs="Times New Roman"/>
          <w:bCs/>
          <w:sz w:val="28"/>
          <w:szCs w:val="28"/>
        </w:rPr>
        <w:t>«О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 Главе Тазовского района для принятия решения.</w:t>
      </w:r>
    </w:p>
    <w:p>
      <w:pPr>
        <w:pStyle w:val="af"/>
        <w:numPr>
          <w:ilvl w:val="1"/>
          <w:numId w:val="23"/>
        </w:numPr>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Критерием подготовки рекомендаций Комиссии о предоставлении разрешения на отклонение от предельных параметров является проведение общественных обсуждений или публичных слушаний и наличие заключения о результатах общественных обсуждений или публичных слушаний либо наличие протокола заседания  Комиссии указанного в подпункте 2 пункта 22.8 настоящего регламента.</w:t>
      </w:r>
    </w:p>
    <w:p>
      <w:pPr>
        <w:pStyle w:val="af"/>
        <w:numPr>
          <w:ilvl w:val="1"/>
          <w:numId w:val="23"/>
        </w:numPr>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lastRenderedPageBreak/>
        <w:t>Результатом административной процедуры является подготовка рекомендаций Комиссии о предоставлении разрешения на отклонение                          от предельных параметров либо об отказе в предоставлении такого разрешения с указанием причин принятого решения.</w:t>
      </w:r>
    </w:p>
    <w:p>
      <w:pPr>
        <w:pStyle w:val="af"/>
        <w:numPr>
          <w:ilvl w:val="1"/>
          <w:numId w:val="23"/>
        </w:numPr>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 xml:space="preserve">Способ фиксации результата выполнения административной процедуры:  </w:t>
      </w:r>
    </w:p>
    <w:p>
      <w:pPr>
        <w:pStyle w:val="af"/>
        <w:numPr>
          <w:ilvl w:val="0"/>
          <w:numId w:val="26"/>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рекомендации Комиссии о предоставлении разрешения                             на отклонение от предельных параметров либо об отказе в предоставлении такого разрешения;</w:t>
      </w:r>
    </w:p>
    <w:p>
      <w:pPr>
        <w:pStyle w:val="af"/>
        <w:numPr>
          <w:ilvl w:val="0"/>
          <w:numId w:val="26"/>
        </w:numPr>
        <w:tabs>
          <w:tab w:val="left" w:pos="1134"/>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проект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pPr>
        <w:pStyle w:val="af"/>
        <w:numPr>
          <w:ilvl w:val="1"/>
          <w:numId w:val="23"/>
        </w:numPr>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Продолжительность административной процедуры - не более 12 календарных дней с момента проведения общественных обсуждений или публичных слушаний.</w:t>
      </w:r>
    </w:p>
    <w:p>
      <w:pPr>
        <w:autoSpaceDE w:val="0"/>
        <w:autoSpaceDN w:val="0"/>
        <w:adjustRightInd w:val="0"/>
        <w:spacing w:after="0" w:line="240" w:lineRule="auto"/>
        <w:jc w:val="center"/>
        <w:outlineLvl w:val="0"/>
        <w:rPr>
          <w:rFonts w:ascii="PT Astra Serif" w:hAnsi="PT Astra Serif" w:cs="Times New Roman"/>
          <w:bCs/>
          <w:sz w:val="28"/>
          <w:szCs w:val="28"/>
        </w:rPr>
      </w:pPr>
    </w:p>
    <w:p>
      <w:pPr>
        <w:autoSpaceDE w:val="0"/>
        <w:autoSpaceDN w:val="0"/>
        <w:adjustRightInd w:val="0"/>
        <w:spacing w:after="0" w:line="240" w:lineRule="auto"/>
        <w:jc w:val="center"/>
        <w:rPr>
          <w:rFonts w:ascii="PT Astra Serif" w:hAnsi="PT Astra Serif"/>
          <w:b/>
          <w:sz w:val="28"/>
          <w:szCs w:val="28"/>
        </w:rPr>
      </w:pPr>
      <w:r>
        <w:rPr>
          <w:rFonts w:ascii="PT Astra Serif" w:hAnsi="PT Astra Serif"/>
          <w:b/>
          <w:sz w:val="28"/>
          <w:szCs w:val="28"/>
        </w:rPr>
        <w:t xml:space="preserve">Принятие решения о предоставлении муниципальной услуги </w:t>
      </w:r>
    </w:p>
    <w:p>
      <w:pPr>
        <w:autoSpaceDE w:val="0"/>
        <w:autoSpaceDN w:val="0"/>
        <w:adjustRightInd w:val="0"/>
        <w:spacing w:after="0" w:line="240" w:lineRule="auto"/>
        <w:jc w:val="center"/>
        <w:rPr>
          <w:rFonts w:ascii="PT Astra Serif" w:hAnsi="PT Astra Serif"/>
          <w:b/>
          <w:sz w:val="28"/>
          <w:szCs w:val="28"/>
        </w:rPr>
      </w:pPr>
      <w:r>
        <w:rPr>
          <w:rFonts w:ascii="PT Astra Serif" w:hAnsi="PT Astra Serif"/>
          <w:b/>
          <w:sz w:val="28"/>
          <w:szCs w:val="28"/>
        </w:rPr>
        <w:t>либо об отказе в её предоставлении, оформление результата предоставления муниципальной услуги или отказа в предоставлении муниципальной услуги</w:t>
      </w:r>
    </w:p>
    <w:p>
      <w:pPr>
        <w:autoSpaceDE w:val="0"/>
        <w:autoSpaceDN w:val="0"/>
        <w:adjustRightInd w:val="0"/>
        <w:spacing w:after="0" w:line="240" w:lineRule="auto"/>
        <w:jc w:val="center"/>
        <w:outlineLvl w:val="0"/>
        <w:rPr>
          <w:rFonts w:ascii="PT Astra Serif" w:hAnsi="PT Astra Serif" w:cs="Times New Roman"/>
          <w:bCs/>
          <w:sz w:val="28"/>
          <w:szCs w:val="28"/>
        </w:rPr>
      </w:pPr>
    </w:p>
    <w:p>
      <w:pPr>
        <w:pStyle w:val="af"/>
        <w:numPr>
          <w:ilvl w:val="0"/>
          <w:numId w:val="23"/>
        </w:numPr>
        <w:tabs>
          <w:tab w:val="left" w:pos="1276"/>
        </w:tabs>
        <w:autoSpaceDE w:val="0"/>
        <w:autoSpaceDN w:val="0"/>
        <w:adjustRightInd w:val="0"/>
        <w:spacing w:after="0" w:line="240" w:lineRule="auto"/>
        <w:ind w:left="0" w:firstLine="709"/>
        <w:jc w:val="both"/>
        <w:outlineLvl w:val="0"/>
        <w:rPr>
          <w:rFonts w:ascii="PT Astra Serif" w:hAnsi="PT Astra Serif" w:cs="Times New Roman"/>
          <w:bCs/>
          <w:sz w:val="28"/>
          <w:szCs w:val="28"/>
        </w:rPr>
      </w:pPr>
      <w:r>
        <w:rPr>
          <w:rFonts w:ascii="PT Astra Serif" w:hAnsi="PT Astra Serif" w:cs="Times New Roman"/>
          <w:bCs/>
          <w:sz w:val="28"/>
          <w:szCs w:val="28"/>
        </w:rPr>
        <w:t>Основанием для начала административной процедуры является поступление Главе Тазовского района рекомендаций Комиссии                                             о предоставлении разрешения на отклонение от предельных параметров                                и проекта постановления Администрации Тазовского района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pPr>
        <w:pStyle w:val="af"/>
        <w:numPr>
          <w:ilvl w:val="1"/>
          <w:numId w:val="23"/>
        </w:numPr>
        <w:autoSpaceDE w:val="0"/>
        <w:autoSpaceDN w:val="0"/>
        <w:adjustRightInd w:val="0"/>
        <w:spacing w:after="0" w:line="240" w:lineRule="auto"/>
        <w:ind w:left="0" w:firstLine="709"/>
        <w:jc w:val="both"/>
        <w:outlineLvl w:val="0"/>
        <w:rPr>
          <w:rFonts w:ascii="PT Astra Serif" w:hAnsi="PT Astra Serif" w:cs="Times New Roman"/>
          <w:bCs/>
          <w:sz w:val="28"/>
          <w:szCs w:val="28"/>
        </w:rPr>
      </w:pPr>
      <w:r>
        <w:rPr>
          <w:rFonts w:ascii="PT Astra Serif" w:hAnsi="PT Astra Serif" w:cs="Times New Roman"/>
          <w:bCs/>
          <w:sz w:val="28"/>
          <w:szCs w:val="28"/>
        </w:rPr>
        <w:t>Решение о предоставлении разрешения на отклонение                                   от предельных параметров или об отказе в предоставлении такого разрешения принимается Главой  Тазовского района в течение 7 календарных дней со дня поступления рекомендаций Комиссии и проекта постановления Администрации Тазовского района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pPr>
        <w:pStyle w:val="af"/>
        <w:numPr>
          <w:ilvl w:val="1"/>
          <w:numId w:val="23"/>
        </w:numPr>
        <w:autoSpaceDE w:val="0"/>
        <w:autoSpaceDN w:val="0"/>
        <w:adjustRightInd w:val="0"/>
        <w:spacing w:after="0" w:line="240" w:lineRule="auto"/>
        <w:ind w:left="0" w:firstLine="709"/>
        <w:jc w:val="both"/>
        <w:outlineLvl w:val="0"/>
        <w:rPr>
          <w:rFonts w:ascii="PT Astra Serif" w:hAnsi="PT Astra Serif" w:cs="Times New Roman"/>
          <w:bCs/>
          <w:sz w:val="28"/>
          <w:szCs w:val="28"/>
        </w:rPr>
      </w:pPr>
      <w:r>
        <w:rPr>
          <w:rFonts w:ascii="PT Astra Serif" w:hAnsi="PT Astra Serif" w:cs="Times New Roman"/>
          <w:bCs/>
          <w:sz w:val="28"/>
          <w:szCs w:val="28"/>
        </w:rPr>
        <w:t>Секретарь Комиссии:</w:t>
      </w:r>
    </w:p>
    <w:p>
      <w:pPr>
        <w:pStyle w:val="af"/>
        <w:numPr>
          <w:ilvl w:val="0"/>
          <w:numId w:val="32"/>
        </w:numPr>
        <w:tabs>
          <w:tab w:val="left" w:pos="1134"/>
        </w:tabs>
        <w:autoSpaceDE w:val="0"/>
        <w:autoSpaceDN w:val="0"/>
        <w:adjustRightInd w:val="0"/>
        <w:spacing w:after="0" w:line="240" w:lineRule="auto"/>
        <w:ind w:left="0" w:firstLine="709"/>
        <w:jc w:val="both"/>
        <w:outlineLvl w:val="0"/>
        <w:rPr>
          <w:rFonts w:ascii="PT Astra Serif" w:hAnsi="PT Astra Serif" w:cs="Times New Roman"/>
          <w:bCs/>
          <w:sz w:val="28"/>
          <w:szCs w:val="28"/>
        </w:rPr>
      </w:pPr>
      <w:r>
        <w:rPr>
          <w:rFonts w:ascii="PT Astra Serif" w:hAnsi="PT Astra Serif" w:cs="Times New Roman"/>
          <w:bCs/>
          <w:sz w:val="28"/>
          <w:szCs w:val="28"/>
        </w:rPr>
        <w:lastRenderedPageBreak/>
        <w:t>оформляет решение о предоставлении  разрешения на отклонение                                                          от предельных параметров либо об отказе в предоставлении такого разрешения в соответствии с установленными требованиями делопроизводства;</w:t>
      </w:r>
    </w:p>
    <w:p>
      <w:pPr>
        <w:pStyle w:val="af"/>
        <w:numPr>
          <w:ilvl w:val="0"/>
          <w:numId w:val="32"/>
        </w:numPr>
        <w:tabs>
          <w:tab w:val="left" w:pos="1134"/>
        </w:tabs>
        <w:autoSpaceDE w:val="0"/>
        <w:autoSpaceDN w:val="0"/>
        <w:adjustRightInd w:val="0"/>
        <w:spacing w:after="0" w:line="240" w:lineRule="auto"/>
        <w:ind w:left="0" w:firstLine="709"/>
        <w:jc w:val="both"/>
        <w:outlineLvl w:val="0"/>
        <w:rPr>
          <w:rFonts w:ascii="PT Astra Serif" w:hAnsi="PT Astra Serif" w:cs="Times New Roman"/>
          <w:bCs/>
          <w:sz w:val="28"/>
          <w:szCs w:val="28"/>
        </w:rPr>
      </w:pPr>
      <w:r>
        <w:rPr>
          <w:rFonts w:ascii="PT Astra Serif" w:hAnsi="PT Astra Serif" w:cs="Times New Roman"/>
          <w:bCs/>
          <w:sz w:val="28"/>
          <w:szCs w:val="28"/>
        </w:rPr>
        <w:t>передает принятое решение о предоставлении  разрешения                             на отклонение от предельных параметров либо об отказе в предоставлении такого разрешения специалисту, ответственному за выдачу результата предоставления муниципальной услуги заявителю.</w:t>
      </w:r>
    </w:p>
    <w:p>
      <w:pPr>
        <w:pStyle w:val="af"/>
        <w:numPr>
          <w:ilvl w:val="1"/>
          <w:numId w:val="23"/>
        </w:numPr>
        <w:autoSpaceDE w:val="0"/>
        <w:autoSpaceDN w:val="0"/>
        <w:adjustRightInd w:val="0"/>
        <w:spacing w:after="0" w:line="240" w:lineRule="auto"/>
        <w:ind w:left="0" w:firstLine="709"/>
        <w:jc w:val="both"/>
        <w:outlineLvl w:val="0"/>
        <w:rPr>
          <w:rFonts w:ascii="PT Astra Serif" w:hAnsi="PT Astra Serif" w:cs="Times New Roman"/>
          <w:bCs/>
          <w:sz w:val="28"/>
          <w:szCs w:val="28"/>
        </w:rPr>
      </w:pPr>
      <w:r>
        <w:rPr>
          <w:rFonts w:ascii="PT Astra Serif" w:hAnsi="PT Astra Serif" w:cs="Times New Roman"/>
          <w:bCs/>
          <w:sz w:val="28"/>
          <w:szCs w:val="28"/>
        </w:rPr>
        <w:t>Критерием принятия решения о предоставлении разрешения                             на отклонение от предельных параметров является наличие рекомендаций Комиссии о предоставлении разрешения на отклонение от предельных параметров или об отказе в предоставлении такого разрешения.</w:t>
      </w:r>
    </w:p>
    <w:p>
      <w:pPr>
        <w:pStyle w:val="af"/>
        <w:numPr>
          <w:ilvl w:val="1"/>
          <w:numId w:val="23"/>
        </w:numPr>
        <w:autoSpaceDE w:val="0"/>
        <w:autoSpaceDN w:val="0"/>
        <w:adjustRightInd w:val="0"/>
        <w:spacing w:after="0" w:line="240" w:lineRule="auto"/>
        <w:ind w:left="0" w:firstLine="709"/>
        <w:jc w:val="both"/>
        <w:outlineLvl w:val="0"/>
        <w:rPr>
          <w:rFonts w:ascii="PT Astra Serif" w:hAnsi="PT Astra Serif" w:cs="Times New Roman"/>
          <w:bCs/>
          <w:sz w:val="28"/>
          <w:szCs w:val="28"/>
        </w:rPr>
      </w:pPr>
      <w:r>
        <w:rPr>
          <w:rFonts w:ascii="PT Astra Serif" w:hAnsi="PT Astra Serif" w:cs="Times New Roman"/>
          <w:bCs/>
          <w:sz w:val="28"/>
          <w:szCs w:val="28"/>
        </w:rPr>
        <w:t>Результатом административной процедуры является подписание Главой Тазовского района решения о предоставлении разрешения                                  на отклонение от предельных параметров либо об отказе в предоставлении такого разрешения.</w:t>
      </w:r>
    </w:p>
    <w:p>
      <w:pPr>
        <w:pStyle w:val="af"/>
        <w:numPr>
          <w:ilvl w:val="1"/>
          <w:numId w:val="23"/>
        </w:numPr>
        <w:autoSpaceDE w:val="0"/>
        <w:autoSpaceDN w:val="0"/>
        <w:adjustRightInd w:val="0"/>
        <w:spacing w:after="0" w:line="240" w:lineRule="auto"/>
        <w:ind w:left="0" w:firstLine="709"/>
        <w:jc w:val="both"/>
        <w:outlineLvl w:val="0"/>
        <w:rPr>
          <w:rFonts w:ascii="PT Astra Serif" w:hAnsi="PT Astra Serif" w:cs="Times New Roman"/>
          <w:bCs/>
          <w:sz w:val="28"/>
          <w:szCs w:val="28"/>
        </w:rPr>
      </w:pPr>
      <w:r>
        <w:rPr>
          <w:rFonts w:ascii="PT Astra Serif" w:hAnsi="PT Astra Serif" w:cs="Times New Roman"/>
          <w:bCs/>
          <w:sz w:val="28"/>
          <w:szCs w:val="28"/>
        </w:rPr>
        <w:t>Способ фиксации результата выполнения административной процедуры:  постановление Администрации Тазовского района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pPr>
        <w:pStyle w:val="af"/>
        <w:numPr>
          <w:ilvl w:val="1"/>
          <w:numId w:val="23"/>
        </w:numPr>
        <w:autoSpaceDE w:val="0"/>
        <w:autoSpaceDN w:val="0"/>
        <w:adjustRightInd w:val="0"/>
        <w:spacing w:after="0" w:line="240" w:lineRule="auto"/>
        <w:ind w:left="0" w:firstLine="709"/>
        <w:jc w:val="both"/>
        <w:outlineLvl w:val="0"/>
        <w:rPr>
          <w:rFonts w:ascii="PT Astra Serif" w:hAnsi="PT Astra Serif" w:cs="Times New Roman"/>
          <w:bCs/>
          <w:sz w:val="28"/>
          <w:szCs w:val="28"/>
        </w:rPr>
      </w:pPr>
      <w:r>
        <w:rPr>
          <w:rFonts w:ascii="PT Astra Serif" w:hAnsi="PT Astra Serif" w:cs="Times New Roman"/>
          <w:bCs/>
          <w:sz w:val="28"/>
          <w:szCs w:val="28"/>
        </w:rPr>
        <w:t>Продолжительность административной процедуры – не более                           7 календарных дней с момента поступления Главе Тазовского района</w:t>
      </w:r>
      <w:r>
        <w:rPr>
          <w:rFonts w:ascii="PT Astra Serif" w:hAnsi="PT Astra Serif" w:cs="Times New Roman"/>
          <w:bCs/>
          <w:i/>
          <w:sz w:val="28"/>
          <w:szCs w:val="28"/>
        </w:rPr>
        <w:t xml:space="preserve"> </w:t>
      </w:r>
      <w:r>
        <w:rPr>
          <w:rFonts w:ascii="PT Astra Serif" w:hAnsi="PT Astra Serif" w:cs="Times New Roman"/>
          <w:bCs/>
          <w:sz w:val="28"/>
          <w:szCs w:val="28"/>
        </w:rPr>
        <w:t>рекомендаций Комиссии.</w:t>
      </w:r>
    </w:p>
    <w:p>
      <w:pPr>
        <w:autoSpaceDE w:val="0"/>
        <w:autoSpaceDN w:val="0"/>
        <w:adjustRightInd w:val="0"/>
        <w:spacing w:after="0" w:line="240" w:lineRule="auto"/>
        <w:jc w:val="center"/>
        <w:outlineLvl w:val="0"/>
        <w:rPr>
          <w:rFonts w:ascii="PT Astra Serif" w:hAnsi="PT Astra Serif" w:cs="Times New Roman"/>
          <w:bCs/>
          <w:sz w:val="28"/>
          <w:szCs w:val="28"/>
        </w:rPr>
      </w:pPr>
    </w:p>
    <w:p>
      <w:pPr>
        <w:pStyle w:val="af"/>
        <w:autoSpaceDE w:val="0"/>
        <w:autoSpaceDN w:val="0"/>
        <w:adjustRightInd w:val="0"/>
        <w:spacing w:after="0" w:line="240" w:lineRule="auto"/>
        <w:ind w:left="0"/>
        <w:jc w:val="center"/>
        <w:rPr>
          <w:rFonts w:ascii="PT Astra Serif" w:hAnsi="PT Astra Serif"/>
          <w:b/>
          <w:sz w:val="28"/>
          <w:szCs w:val="28"/>
        </w:rPr>
      </w:pPr>
      <w:r>
        <w:rPr>
          <w:rFonts w:ascii="PT Astra Serif" w:hAnsi="PT Astra Serif"/>
          <w:b/>
          <w:sz w:val="28"/>
          <w:szCs w:val="28"/>
        </w:rPr>
        <w:t>Выдача результата предоставления муниципальной услуги заявителю</w:t>
      </w:r>
    </w:p>
    <w:p>
      <w:pPr>
        <w:autoSpaceDE w:val="0"/>
        <w:autoSpaceDN w:val="0"/>
        <w:adjustRightInd w:val="0"/>
        <w:spacing w:after="0" w:line="240" w:lineRule="auto"/>
        <w:jc w:val="center"/>
        <w:outlineLvl w:val="0"/>
        <w:rPr>
          <w:rFonts w:ascii="PT Astra Serif" w:hAnsi="PT Astra Serif" w:cs="Times New Roman"/>
          <w:b/>
          <w:bCs/>
          <w:sz w:val="28"/>
          <w:szCs w:val="28"/>
        </w:rPr>
      </w:pPr>
    </w:p>
    <w:p>
      <w:pPr>
        <w:pStyle w:val="af"/>
        <w:numPr>
          <w:ilvl w:val="0"/>
          <w:numId w:val="23"/>
        </w:numPr>
        <w:tabs>
          <w:tab w:val="left" w:pos="1276"/>
        </w:tabs>
        <w:autoSpaceDE w:val="0"/>
        <w:autoSpaceDN w:val="0"/>
        <w:adjustRightInd w:val="0"/>
        <w:spacing w:after="0" w:line="240" w:lineRule="auto"/>
        <w:ind w:left="0" w:firstLine="709"/>
        <w:jc w:val="both"/>
        <w:outlineLvl w:val="0"/>
        <w:rPr>
          <w:rFonts w:ascii="PT Astra Serif" w:hAnsi="PT Astra Serif" w:cs="Times New Roman"/>
          <w:bCs/>
          <w:sz w:val="28"/>
          <w:szCs w:val="28"/>
        </w:rPr>
      </w:pPr>
      <w:r>
        <w:rPr>
          <w:rFonts w:ascii="PT Astra Serif" w:hAnsi="PT Astra Serif" w:cs="Times New Roman"/>
          <w:bCs/>
          <w:sz w:val="28"/>
          <w:szCs w:val="28"/>
        </w:rPr>
        <w:t>Основанием для начала исполнения административной процедуры выдачи результата предоставления муниципальной услуги является подписание Главой Тазовского района постановления Администрации Тазовского района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 и поступление его специалисту, ответственному за выдачу результата предоставления муниципальной услуги.</w:t>
      </w:r>
    </w:p>
    <w:p>
      <w:pPr>
        <w:pStyle w:val="af"/>
        <w:numPr>
          <w:ilvl w:val="1"/>
          <w:numId w:val="23"/>
        </w:numPr>
        <w:autoSpaceDE w:val="0"/>
        <w:autoSpaceDN w:val="0"/>
        <w:adjustRightInd w:val="0"/>
        <w:spacing w:after="0" w:line="240" w:lineRule="auto"/>
        <w:ind w:left="0" w:firstLine="709"/>
        <w:jc w:val="both"/>
        <w:outlineLvl w:val="0"/>
        <w:rPr>
          <w:rFonts w:ascii="PT Astra Serif" w:hAnsi="PT Astra Serif" w:cs="Times New Roman"/>
          <w:bCs/>
          <w:sz w:val="28"/>
          <w:szCs w:val="28"/>
        </w:rPr>
      </w:pPr>
      <w:r>
        <w:rPr>
          <w:rFonts w:ascii="PT Astra Serif" w:hAnsi="PT Astra Serif" w:cs="Times New Roman"/>
          <w:bCs/>
          <w:sz w:val="28"/>
          <w:szCs w:val="28"/>
        </w:rPr>
        <w:t>Решение о предоставлении разрешения на отклонение от предельных параметров или об отказе в предоставлении такого разрешения с присвоенным регистрационным номером специалист, ответственный за выдачу результата предоставления муниципальной услуги, передает заявителю одним из указанных способов:</w:t>
      </w:r>
    </w:p>
    <w:p>
      <w:pPr>
        <w:pStyle w:val="af"/>
        <w:numPr>
          <w:ilvl w:val="0"/>
          <w:numId w:val="33"/>
        </w:numPr>
        <w:tabs>
          <w:tab w:val="left" w:pos="1134"/>
        </w:tabs>
        <w:autoSpaceDE w:val="0"/>
        <w:autoSpaceDN w:val="0"/>
        <w:adjustRightInd w:val="0"/>
        <w:spacing w:after="0" w:line="240" w:lineRule="auto"/>
        <w:ind w:left="0" w:firstLine="709"/>
        <w:jc w:val="both"/>
        <w:outlineLvl w:val="0"/>
        <w:rPr>
          <w:rFonts w:ascii="PT Astra Serif" w:hAnsi="PT Astra Serif" w:cs="Times New Roman"/>
          <w:bCs/>
          <w:sz w:val="28"/>
          <w:szCs w:val="28"/>
        </w:rPr>
      </w:pPr>
      <w:r>
        <w:rPr>
          <w:rFonts w:ascii="PT Astra Serif" w:hAnsi="PT Astra Serif" w:cs="Times New Roman"/>
          <w:bCs/>
          <w:sz w:val="28"/>
          <w:szCs w:val="28"/>
        </w:rPr>
        <w:t>вручает лично заявителю под подпись;</w:t>
      </w:r>
    </w:p>
    <w:p>
      <w:pPr>
        <w:pStyle w:val="af"/>
        <w:numPr>
          <w:ilvl w:val="0"/>
          <w:numId w:val="33"/>
        </w:numPr>
        <w:tabs>
          <w:tab w:val="left" w:pos="1134"/>
        </w:tabs>
        <w:autoSpaceDE w:val="0"/>
        <w:autoSpaceDN w:val="0"/>
        <w:adjustRightInd w:val="0"/>
        <w:spacing w:after="0" w:line="240" w:lineRule="auto"/>
        <w:ind w:left="0" w:firstLine="709"/>
        <w:jc w:val="both"/>
        <w:outlineLvl w:val="0"/>
        <w:rPr>
          <w:rFonts w:ascii="PT Astra Serif" w:hAnsi="PT Astra Serif" w:cs="Times New Roman"/>
          <w:bCs/>
          <w:sz w:val="28"/>
          <w:szCs w:val="28"/>
        </w:rPr>
      </w:pPr>
      <w:r>
        <w:rPr>
          <w:rFonts w:ascii="PT Astra Serif" w:hAnsi="PT Astra Serif" w:cs="Times New Roman"/>
          <w:bCs/>
          <w:sz w:val="28"/>
          <w:szCs w:val="28"/>
        </w:rPr>
        <w:t>почтовым отправлением по адресу, указанному заявителем;</w:t>
      </w:r>
    </w:p>
    <w:p>
      <w:pPr>
        <w:pStyle w:val="af"/>
        <w:numPr>
          <w:ilvl w:val="0"/>
          <w:numId w:val="33"/>
        </w:numPr>
        <w:tabs>
          <w:tab w:val="left" w:pos="1134"/>
        </w:tabs>
        <w:autoSpaceDE w:val="0"/>
        <w:autoSpaceDN w:val="0"/>
        <w:adjustRightInd w:val="0"/>
        <w:spacing w:after="0" w:line="240" w:lineRule="auto"/>
        <w:ind w:left="0" w:firstLine="709"/>
        <w:jc w:val="both"/>
        <w:outlineLvl w:val="0"/>
        <w:rPr>
          <w:rFonts w:ascii="PT Astra Serif" w:hAnsi="PT Astra Serif" w:cs="Times New Roman"/>
          <w:bCs/>
          <w:sz w:val="28"/>
          <w:szCs w:val="28"/>
        </w:rPr>
      </w:pPr>
      <w:r>
        <w:rPr>
          <w:rFonts w:ascii="PT Astra Serif" w:hAnsi="PT Astra Serif" w:cs="Times New Roman"/>
          <w:bCs/>
          <w:sz w:val="28"/>
          <w:szCs w:val="28"/>
        </w:rPr>
        <w:lastRenderedPageBreak/>
        <w:t>направляет по адресу электронной почты либо с момента реализации технической возможности направляет заявителю уведомление в личный кабинет на Едином портале, если иной порядок выдачи документа не определен заявителем при подаче запроса.</w:t>
      </w:r>
    </w:p>
    <w:p>
      <w:pPr>
        <w:autoSpaceDE w:val="0"/>
        <w:autoSpaceDN w:val="0"/>
        <w:adjustRightInd w:val="0"/>
        <w:spacing w:after="0" w:line="240" w:lineRule="auto"/>
        <w:ind w:firstLine="709"/>
        <w:jc w:val="both"/>
        <w:outlineLvl w:val="0"/>
        <w:rPr>
          <w:rFonts w:ascii="PT Astra Serif" w:hAnsi="PT Astra Serif" w:cs="Times New Roman"/>
          <w:bCs/>
          <w:sz w:val="28"/>
          <w:szCs w:val="28"/>
        </w:rPr>
      </w:pPr>
      <w:r>
        <w:rPr>
          <w:rFonts w:ascii="PT Astra Serif" w:hAnsi="PT Astra Serif" w:cs="Times New Roman"/>
          <w:bCs/>
          <w:sz w:val="28"/>
          <w:szCs w:val="28"/>
        </w:rPr>
        <w:t>Один экземпляр решения и документы, предоставленные заявителем, остаются на хранении в Уполномоченном органе.</w:t>
      </w:r>
    </w:p>
    <w:p>
      <w:pPr>
        <w:pStyle w:val="af"/>
        <w:widowControl w:val="0"/>
        <w:numPr>
          <w:ilvl w:val="1"/>
          <w:numId w:val="23"/>
        </w:numPr>
        <w:tabs>
          <w:tab w:val="left" w:pos="993"/>
        </w:tabs>
        <w:spacing w:after="0" w:line="240" w:lineRule="auto"/>
        <w:ind w:left="0" w:firstLine="709"/>
        <w:jc w:val="both"/>
        <w:rPr>
          <w:rFonts w:ascii="PT Astra Serif" w:hAnsi="PT Astra Serif" w:cs="Times New Roman"/>
          <w:sz w:val="28"/>
          <w:szCs w:val="28"/>
        </w:rPr>
      </w:pPr>
      <w:r>
        <w:rPr>
          <w:rFonts w:ascii="PT Astra Serif" w:hAnsi="PT Astra Serif"/>
          <w:sz w:val="28"/>
          <w:szCs w:val="28"/>
          <w:lang w:eastAsia="en-US"/>
        </w:rPr>
        <w:t xml:space="preserve">Критерием принятия решения при выполнении административной процедуры является выбранный заявителем способ получения </w:t>
      </w:r>
      <w:r>
        <w:rPr>
          <w:rFonts w:ascii="PT Astra Serif" w:hAnsi="PT Astra Serif" w:cs="Times New Roman"/>
          <w:bCs/>
          <w:sz w:val="28"/>
          <w:szCs w:val="28"/>
        </w:rPr>
        <w:t>постановления Администрации Тазовского района</w:t>
      </w:r>
      <w:r>
        <w:rPr>
          <w:rFonts w:ascii="PT Astra Serif" w:hAnsi="PT Astra Serif" w:cs="Times New Roman"/>
          <w:sz w:val="28"/>
          <w:szCs w:val="28"/>
        </w:rPr>
        <w:t xml:space="preserve"> </w:t>
      </w:r>
      <w:r>
        <w:rPr>
          <w:rFonts w:ascii="PT Astra Serif" w:hAnsi="PT Astra Serif" w:cs="Times New Roman"/>
          <w:bCs/>
          <w:sz w:val="28"/>
          <w:szCs w:val="28"/>
        </w:rPr>
        <w:t>«О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Pr>
          <w:rFonts w:ascii="PT Astra Serif" w:hAnsi="PT Astra Serif" w:cs="Times New Roman"/>
          <w:sz w:val="28"/>
          <w:szCs w:val="28"/>
        </w:rPr>
        <w:t xml:space="preserve">. </w:t>
      </w:r>
    </w:p>
    <w:p>
      <w:pPr>
        <w:pStyle w:val="af"/>
        <w:numPr>
          <w:ilvl w:val="1"/>
          <w:numId w:val="23"/>
        </w:numPr>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Результатом административной процедуры является выдача (направление) заявителю </w:t>
      </w:r>
      <w:r>
        <w:rPr>
          <w:rFonts w:ascii="PT Astra Serif" w:hAnsi="PT Astra Serif" w:cs="Times New Roman"/>
          <w:bCs/>
          <w:sz w:val="28"/>
          <w:szCs w:val="28"/>
        </w:rPr>
        <w:t>постановления Администрации Тазовского района</w:t>
      </w:r>
      <w:r>
        <w:rPr>
          <w:rFonts w:ascii="PT Astra Serif" w:hAnsi="PT Astra Serif" w:cs="Times New Roman"/>
          <w:sz w:val="28"/>
          <w:szCs w:val="28"/>
        </w:rPr>
        <w:t xml:space="preserve"> </w:t>
      </w:r>
      <w:r>
        <w:rPr>
          <w:rFonts w:ascii="PT Astra Serif" w:hAnsi="PT Astra Serif" w:cs="Times New Roman"/>
          <w:bCs/>
          <w:sz w:val="28"/>
          <w:szCs w:val="28"/>
        </w:rPr>
        <w:t>«О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Pr>
          <w:rFonts w:ascii="PT Astra Serif" w:hAnsi="PT Astra Serif" w:cs="Times New Roman"/>
          <w:sz w:val="28"/>
          <w:szCs w:val="28"/>
        </w:rPr>
        <w:t>.</w:t>
      </w:r>
    </w:p>
    <w:p>
      <w:pPr>
        <w:pStyle w:val="af"/>
        <w:numPr>
          <w:ilvl w:val="1"/>
          <w:numId w:val="23"/>
        </w:numPr>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Способ фиксации результата выполнения административной процедуры: </w:t>
      </w:r>
    </w:p>
    <w:p>
      <w:pPr>
        <w:pStyle w:val="af"/>
        <w:numPr>
          <w:ilvl w:val="0"/>
          <w:numId w:val="34"/>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подпись заявителя или его представителя, подтверждающая получение </w:t>
      </w:r>
      <w:r>
        <w:rPr>
          <w:rFonts w:ascii="PT Astra Serif" w:hAnsi="PT Astra Serif" w:cs="Times New Roman"/>
          <w:bCs/>
          <w:sz w:val="28"/>
          <w:szCs w:val="28"/>
        </w:rPr>
        <w:t>постановления Администрации Тазовского района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Pr>
          <w:rFonts w:ascii="PT Astra Serif" w:hAnsi="PT Astra Serif" w:cs="Times New Roman"/>
          <w:sz w:val="28"/>
          <w:szCs w:val="28"/>
        </w:rPr>
        <w:t xml:space="preserve"> в журнале регистрации выдачи постановлений.</w:t>
      </w:r>
    </w:p>
    <w:p>
      <w:pPr>
        <w:pStyle w:val="af"/>
        <w:numPr>
          <w:ilvl w:val="1"/>
          <w:numId w:val="23"/>
        </w:numPr>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Срок выполнения административной процедуры – не более                              1 календарного дня.</w:t>
      </w:r>
    </w:p>
    <w:p>
      <w:pPr>
        <w:pStyle w:val="af"/>
        <w:numPr>
          <w:ilvl w:val="1"/>
          <w:numId w:val="23"/>
        </w:numPr>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случаях,  предусмотренных соглашением о взаимодействии и при соответствующем выборе заявителя, специалист, ответственный за выдачу результата предоставления муниципальной услуги, в срок не более 1 рабочего дня после принятия решения направляет результат предоставления муниципальной услуги в МФЦ для дальнейшей выдачи заявителю.</w:t>
      </w:r>
    </w:p>
    <w:p>
      <w:pPr>
        <w:pStyle w:val="af"/>
        <w:numPr>
          <w:ilvl w:val="1"/>
          <w:numId w:val="23"/>
        </w:numPr>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выборе заявителем получения документов, являющихся результатом предоставления муниципальной услуги через МФЦ, процедура выдачи документов осуществляется в соответствии с требованиями нормативных правовых документов. Срок выдачи работником МФЦ результата предоставления муниципальной услуги, устанавливается в порядке, предусмотренном соответствующим соглашением о взаимодействии.</w:t>
      </w:r>
    </w:p>
    <w:p>
      <w:pPr>
        <w:spacing w:after="0" w:line="240" w:lineRule="auto"/>
        <w:jc w:val="center"/>
        <w:rPr>
          <w:rFonts w:ascii="PT Astra Serif" w:hAnsi="PT Astra Serif" w:cs="Times New Roman"/>
          <w:sz w:val="28"/>
          <w:szCs w:val="28"/>
        </w:rPr>
      </w:pP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lastRenderedPageBreak/>
        <w:t xml:space="preserve">Порядок осуществления в электронной форме административных процедур (действий) в случае предоставления муниципальной услуги </w:t>
      </w: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 xml:space="preserve">в электронной форме (с момента реализации технической возможности), </w:t>
      </w: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в том числе с использованием Единого портала, официального сайта Уполномоченного органа</w:t>
      </w:r>
    </w:p>
    <w:p>
      <w:pPr>
        <w:spacing w:after="0" w:line="240" w:lineRule="auto"/>
        <w:jc w:val="center"/>
        <w:rPr>
          <w:rFonts w:ascii="PT Astra Serif" w:hAnsi="PT Astra Serif" w:cs="Times New Roman"/>
          <w:b/>
          <w:bCs/>
          <w:sz w:val="28"/>
          <w:szCs w:val="28"/>
        </w:rPr>
      </w:pPr>
    </w:p>
    <w:p>
      <w:pPr>
        <w:pStyle w:val="af"/>
        <w:numPr>
          <w:ilvl w:val="0"/>
          <w:numId w:val="23"/>
        </w:numPr>
        <w:tabs>
          <w:tab w:val="left" w:pos="1276"/>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Перечень действий при предоставлении муниципальной услуги                          в электронной форме:</w:t>
      </w:r>
    </w:p>
    <w:p>
      <w:pPr>
        <w:pStyle w:val="af"/>
        <w:numPr>
          <w:ilvl w:val="0"/>
          <w:numId w:val="3"/>
        </w:numPr>
        <w:tabs>
          <w:tab w:val="left" w:pos="1134"/>
        </w:tabs>
        <w:spacing w:after="0" w:line="240" w:lineRule="auto"/>
        <w:ind w:left="0" w:firstLine="709"/>
        <w:jc w:val="both"/>
        <w:rPr>
          <w:rFonts w:ascii="PT Astra Serif" w:hAnsi="PT Astra Serif"/>
          <w:sz w:val="28"/>
          <w:szCs w:val="28"/>
        </w:rPr>
      </w:pPr>
      <w:r>
        <w:rPr>
          <w:rFonts w:ascii="PT Astra Serif" w:hAnsi="PT Astra Serif"/>
          <w:bCs/>
          <w:sz w:val="28"/>
          <w:szCs w:val="28"/>
        </w:rPr>
        <w:t>получение информации о порядке и сроках предоставления услуги;</w:t>
      </w:r>
    </w:p>
    <w:p>
      <w:pPr>
        <w:pStyle w:val="af"/>
        <w:numPr>
          <w:ilvl w:val="0"/>
          <w:numId w:val="3"/>
        </w:numPr>
        <w:tabs>
          <w:tab w:val="left" w:pos="1134"/>
        </w:tabs>
        <w:spacing w:after="0" w:line="240" w:lineRule="auto"/>
        <w:ind w:left="0" w:firstLine="709"/>
        <w:jc w:val="both"/>
        <w:rPr>
          <w:rFonts w:ascii="PT Astra Serif" w:hAnsi="PT Astra Serif"/>
          <w:sz w:val="28"/>
          <w:szCs w:val="28"/>
        </w:rPr>
      </w:pPr>
      <w:r>
        <w:rPr>
          <w:rFonts w:ascii="PT Astra Serif" w:hAnsi="PT Astra Serif"/>
          <w:sz w:val="28"/>
          <w:szCs w:val="28"/>
        </w:rPr>
        <w:t>запись на прием в орган (организацию) для подачи запроса                                о предоставлении муниципальной услуги;</w:t>
      </w:r>
    </w:p>
    <w:p>
      <w:pPr>
        <w:pStyle w:val="af"/>
        <w:numPr>
          <w:ilvl w:val="0"/>
          <w:numId w:val="3"/>
        </w:numPr>
        <w:tabs>
          <w:tab w:val="left" w:pos="1134"/>
        </w:tabs>
        <w:spacing w:after="0" w:line="240" w:lineRule="auto"/>
        <w:ind w:left="0" w:firstLine="709"/>
        <w:jc w:val="both"/>
        <w:rPr>
          <w:rFonts w:ascii="PT Astra Serif" w:hAnsi="PT Astra Serif"/>
          <w:sz w:val="28"/>
          <w:szCs w:val="28"/>
        </w:rPr>
      </w:pPr>
      <w:r>
        <w:rPr>
          <w:rFonts w:ascii="PT Astra Serif" w:hAnsi="PT Astra Serif"/>
          <w:sz w:val="28"/>
          <w:szCs w:val="28"/>
        </w:rPr>
        <w:t>формирование запроса о предоставлении муниципальной услуги;</w:t>
      </w:r>
    </w:p>
    <w:p>
      <w:pPr>
        <w:pStyle w:val="af"/>
        <w:numPr>
          <w:ilvl w:val="0"/>
          <w:numId w:val="3"/>
        </w:numPr>
        <w:tabs>
          <w:tab w:val="left" w:pos="1134"/>
        </w:tabs>
        <w:spacing w:after="0" w:line="240" w:lineRule="auto"/>
        <w:ind w:left="0" w:firstLine="709"/>
        <w:jc w:val="both"/>
        <w:rPr>
          <w:rFonts w:ascii="PT Astra Serif" w:hAnsi="PT Astra Serif"/>
          <w:sz w:val="28"/>
          <w:szCs w:val="28"/>
        </w:rPr>
      </w:pPr>
      <w:r>
        <w:rPr>
          <w:rFonts w:ascii="PT Astra Serif" w:hAnsi="PT Astra Serif"/>
          <w:sz w:val="28"/>
          <w:szCs w:val="28"/>
        </w:rPr>
        <w:t>прием и регистрация Уполномоченным органом запроса и иных документов, необходимых для предоставления муниципальной услуги;</w:t>
      </w:r>
    </w:p>
    <w:p>
      <w:pPr>
        <w:pStyle w:val="af"/>
        <w:numPr>
          <w:ilvl w:val="0"/>
          <w:numId w:val="3"/>
        </w:numPr>
        <w:tabs>
          <w:tab w:val="left" w:pos="1134"/>
        </w:tabs>
        <w:spacing w:after="0" w:line="240" w:lineRule="auto"/>
        <w:ind w:left="0" w:firstLine="709"/>
        <w:jc w:val="both"/>
        <w:rPr>
          <w:rFonts w:ascii="PT Astra Serif" w:hAnsi="PT Astra Serif"/>
          <w:sz w:val="28"/>
          <w:szCs w:val="28"/>
        </w:rPr>
      </w:pPr>
      <w:r>
        <w:rPr>
          <w:rFonts w:ascii="PT Astra Serif" w:hAnsi="PT Astra Serif"/>
          <w:sz w:val="28"/>
          <w:szCs w:val="28"/>
        </w:rPr>
        <w:t>получение результата предоставления муниципальной услуги;</w:t>
      </w:r>
    </w:p>
    <w:p>
      <w:pPr>
        <w:pStyle w:val="af"/>
        <w:numPr>
          <w:ilvl w:val="0"/>
          <w:numId w:val="3"/>
        </w:numPr>
        <w:tabs>
          <w:tab w:val="left" w:pos="1134"/>
        </w:tabs>
        <w:spacing w:after="0" w:line="240" w:lineRule="auto"/>
        <w:ind w:left="0" w:firstLine="709"/>
        <w:jc w:val="both"/>
        <w:rPr>
          <w:rFonts w:ascii="PT Astra Serif" w:hAnsi="PT Astra Serif"/>
          <w:sz w:val="28"/>
          <w:szCs w:val="28"/>
        </w:rPr>
      </w:pPr>
      <w:r>
        <w:rPr>
          <w:rFonts w:ascii="PT Astra Serif" w:hAnsi="PT Astra Serif"/>
          <w:sz w:val="28"/>
          <w:szCs w:val="28"/>
        </w:rPr>
        <w:t>получение сведений о ходе выполнения запроса;</w:t>
      </w:r>
    </w:p>
    <w:p>
      <w:pPr>
        <w:pStyle w:val="af"/>
        <w:numPr>
          <w:ilvl w:val="0"/>
          <w:numId w:val="3"/>
        </w:numPr>
        <w:tabs>
          <w:tab w:val="left" w:pos="1134"/>
        </w:tabs>
        <w:spacing w:after="0" w:line="240" w:lineRule="auto"/>
        <w:ind w:left="0" w:firstLine="709"/>
        <w:jc w:val="both"/>
        <w:rPr>
          <w:rFonts w:ascii="PT Astra Serif" w:hAnsi="PT Astra Serif"/>
          <w:sz w:val="28"/>
          <w:szCs w:val="28"/>
        </w:rPr>
      </w:pPr>
      <w:r>
        <w:rPr>
          <w:rFonts w:ascii="PT Astra Serif" w:hAnsi="PT Astra Serif"/>
          <w:sz w:val="28"/>
          <w:szCs w:val="28"/>
        </w:rPr>
        <w:t>осуществление оценки качества предоставления услуги;</w:t>
      </w:r>
    </w:p>
    <w:p>
      <w:pPr>
        <w:pStyle w:val="af"/>
        <w:numPr>
          <w:ilvl w:val="0"/>
          <w:numId w:val="3"/>
        </w:numPr>
        <w:tabs>
          <w:tab w:val="left" w:pos="1134"/>
        </w:tabs>
        <w:spacing w:after="0" w:line="240" w:lineRule="auto"/>
        <w:ind w:left="0" w:firstLine="709"/>
        <w:jc w:val="both"/>
        <w:rPr>
          <w:rFonts w:ascii="PT Astra Serif" w:hAnsi="PT Astra Serif"/>
          <w:sz w:val="28"/>
          <w:szCs w:val="28"/>
        </w:rPr>
      </w:pPr>
      <w:r>
        <w:rPr>
          <w:rFonts w:ascii="PT Astra Serif" w:hAnsi="PT Astra Serif"/>
          <w:sz w:val="28"/>
          <w:szCs w:val="28"/>
        </w:rPr>
        <w:t>досудебное (внесудебное) обжалование решений и действий (бездействия) органа (организации), должностного лица органа (организации) либо муниципального служащего.</w:t>
      </w:r>
    </w:p>
    <w:p>
      <w:pPr>
        <w:pStyle w:val="af"/>
        <w:numPr>
          <w:ilvl w:val="1"/>
          <w:numId w:val="23"/>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Получение информации о порядке и сроках предоставления услуги, в том числе в электронной форме, осуществляется заявителями на Едином портале </w:t>
      </w:r>
      <w:r>
        <w:rPr>
          <w:rFonts w:ascii="PT Astra Serif" w:eastAsia="Calibri" w:hAnsi="PT Astra Serif" w:cs="Times New Roman"/>
          <w:sz w:val="28"/>
          <w:szCs w:val="28"/>
        </w:rPr>
        <w:t>и/или Региональном портале, а также иными способами, указанными в пункте 3 настоящего регламента</w:t>
      </w:r>
      <w:r>
        <w:rPr>
          <w:rFonts w:ascii="PT Astra Serif" w:hAnsi="PT Astra Serif" w:cs="Times New Roman"/>
          <w:sz w:val="28"/>
          <w:szCs w:val="28"/>
        </w:rPr>
        <w:t>.</w:t>
      </w:r>
    </w:p>
    <w:p>
      <w:pPr>
        <w:pStyle w:val="af"/>
        <w:numPr>
          <w:ilvl w:val="1"/>
          <w:numId w:val="23"/>
        </w:numPr>
        <w:tabs>
          <w:tab w:val="left" w:pos="1418"/>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sz w:val="28"/>
          <w:szCs w:val="28"/>
        </w:rPr>
        <w:t>Запись на прием для подачи запроса о предоставлении муниципальной услуги.</w:t>
      </w:r>
    </w:p>
    <w:p>
      <w:pPr>
        <w:pStyle w:val="af"/>
        <w:tabs>
          <w:tab w:val="left" w:pos="1418"/>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 xml:space="preserve">В целях предоставления муниципальной услуги осуществляется прием заявителей по предварительной записи. </w:t>
      </w:r>
    </w:p>
    <w:p>
      <w:pPr>
        <w:pStyle w:val="af"/>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Запись на прием проводится посредством Единого портала, официального сайта Уполномоченного органа, с момента реализации технической возможности.</w:t>
      </w:r>
    </w:p>
    <w:p>
      <w:pPr>
        <w:pStyle w:val="af"/>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Заявителю предоставляется возможность записи в любые свободные для приема дату и время в пределах установленного в Уполномоченном органе графика приема заявителей.</w:t>
      </w:r>
    </w:p>
    <w:p>
      <w:pPr>
        <w:pStyle w:val="af"/>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Уполномоченный орган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pPr>
        <w:pStyle w:val="af"/>
        <w:numPr>
          <w:ilvl w:val="1"/>
          <w:numId w:val="23"/>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Формирование запроса о предоставлении муниципальной услуги.</w:t>
      </w:r>
    </w:p>
    <w:p>
      <w:pPr>
        <w:pStyle w:val="af"/>
        <w:numPr>
          <w:ilvl w:val="2"/>
          <w:numId w:val="23"/>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Формирование запроса заявителем осуществляется посредством заполнения электронной формы запроса на Едином портале, официальном </w:t>
      </w:r>
      <w:r>
        <w:rPr>
          <w:rFonts w:ascii="PT Astra Serif" w:hAnsi="PT Astra Serif" w:cs="Times New Roman"/>
          <w:sz w:val="28"/>
          <w:szCs w:val="28"/>
        </w:rPr>
        <w:lastRenderedPageBreak/>
        <w:t>сайте Уполномоченного органа без необходимости дополнительной подачи запроса в какой-либо иной форме.</w:t>
      </w:r>
    </w:p>
    <w:p>
      <w:pPr>
        <w:pStyle w:val="af"/>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 Едином портале, официальном сайте Уполномоченного органа размещаются образцы заполнения электронной формы запроса.</w:t>
      </w:r>
    </w:p>
    <w:p>
      <w:pPr>
        <w:pStyle w:val="af"/>
        <w:numPr>
          <w:ilvl w:val="2"/>
          <w:numId w:val="23"/>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pPr>
        <w:pStyle w:val="af"/>
        <w:numPr>
          <w:ilvl w:val="2"/>
          <w:numId w:val="23"/>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формировании запроса заявителю обеспечивается:</w:t>
      </w:r>
    </w:p>
    <w:p>
      <w:pPr>
        <w:pStyle w:val="af"/>
        <w:numPr>
          <w:ilvl w:val="1"/>
          <w:numId w:val="52"/>
        </w:numPr>
        <w:tabs>
          <w:tab w:val="left" w:pos="0"/>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возможность копирования и сохранения запроса и иных документов, указанных в пункте 9.3 настоящего регламента, необходимых                                         для предоставления муниципальной услуги;</w:t>
      </w:r>
    </w:p>
    <w:p>
      <w:pPr>
        <w:pStyle w:val="af"/>
        <w:numPr>
          <w:ilvl w:val="1"/>
          <w:numId w:val="52"/>
        </w:numPr>
        <w:tabs>
          <w:tab w:val="left" w:pos="0"/>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возможность заполнения несколькими заявителями одной электронной формы запроса при обращении за муниципальными услугами, предполагающими направление совместного запроса несколькими заявителями (описывается в случае необходимости дополнительно);</w:t>
      </w:r>
    </w:p>
    <w:p>
      <w:pPr>
        <w:pStyle w:val="af"/>
        <w:numPr>
          <w:ilvl w:val="1"/>
          <w:numId w:val="52"/>
        </w:numPr>
        <w:tabs>
          <w:tab w:val="left" w:pos="0"/>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возможность печати на бумажном носителе копии электронной формы запроса;</w:t>
      </w:r>
    </w:p>
    <w:p>
      <w:pPr>
        <w:pStyle w:val="af"/>
        <w:numPr>
          <w:ilvl w:val="1"/>
          <w:numId w:val="52"/>
        </w:numPr>
        <w:tabs>
          <w:tab w:val="left" w:pos="0"/>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pPr>
        <w:pStyle w:val="af"/>
        <w:numPr>
          <w:ilvl w:val="1"/>
          <w:numId w:val="52"/>
        </w:numPr>
        <w:tabs>
          <w:tab w:val="left" w:pos="0"/>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официальном сайте Уполномоченного органа, в части, касающейся сведений, отсутствующих                                                  в единой системе идентификации и аутентификации;</w:t>
      </w:r>
    </w:p>
    <w:p>
      <w:pPr>
        <w:pStyle w:val="af"/>
        <w:numPr>
          <w:ilvl w:val="1"/>
          <w:numId w:val="52"/>
        </w:numPr>
        <w:tabs>
          <w:tab w:val="left" w:pos="0"/>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возможность вернуться на любой из этапов заполнения электронной формы запроса без потери ранее введенной информации;</w:t>
      </w:r>
    </w:p>
    <w:p>
      <w:pPr>
        <w:pStyle w:val="af"/>
        <w:numPr>
          <w:ilvl w:val="1"/>
          <w:numId w:val="52"/>
        </w:numPr>
        <w:tabs>
          <w:tab w:val="left" w:pos="0"/>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возможность доступа заявителя на Едином портале или официальном сайте Уполномоченного органа к ранее поданным им запросам в течение                    не менее одного года, а также частично сформированных запросов - в течение не менее 3 месяцев.</w:t>
      </w:r>
    </w:p>
    <w:p>
      <w:pPr>
        <w:pStyle w:val="af"/>
        <w:numPr>
          <w:ilvl w:val="2"/>
          <w:numId w:val="23"/>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Сформированный и подписанный запрос и иные документы, указанные в пункте 9.3 настоящего регламента, необходимые                                        для предоставления муниципальной услуги, направляются в Уполномоченный </w:t>
      </w:r>
      <w:r>
        <w:rPr>
          <w:rFonts w:ascii="PT Astra Serif" w:hAnsi="PT Astra Serif" w:cs="Times New Roman"/>
          <w:sz w:val="28"/>
          <w:szCs w:val="28"/>
        </w:rPr>
        <w:lastRenderedPageBreak/>
        <w:t>орган посредством Единого портала, официального сайта Уполномоченного органа.</w:t>
      </w:r>
    </w:p>
    <w:p>
      <w:pPr>
        <w:pStyle w:val="af"/>
        <w:numPr>
          <w:ilvl w:val="1"/>
          <w:numId w:val="23"/>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Прием и регистрация органом (организацией) запроса и иных документов, необходимых для предоставления муниципальной услуги.</w:t>
      </w:r>
    </w:p>
    <w:p>
      <w:pPr>
        <w:pStyle w:val="af"/>
        <w:numPr>
          <w:ilvl w:val="2"/>
          <w:numId w:val="23"/>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pPr>
        <w:pStyle w:val="af"/>
        <w:numPr>
          <w:ilvl w:val="2"/>
          <w:numId w:val="23"/>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Срок регистрации запроса – 1  рабочий день.</w:t>
      </w:r>
    </w:p>
    <w:p>
      <w:pPr>
        <w:pStyle w:val="af"/>
        <w:numPr>
          <w:ilvl w:val="2"/>
          <w:numId w:val="23"/>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 а также получения в установленном порядке информации об оплате муниципальной услуги заявителем (за исключением случая, если для начала процедуры предоставления муниципальной услуги в соответствии с законодательством требуется личная явка).</w:t>
      </w:r>
    </w:p>
    <w:p>
      <w:pPr>
        <w:pStyle w:val="af"/>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запроса, указанных в пунктах 11-11.2 раздела </w:t>
      </w:r>
      <w:r>
        <w:rPr>
          <w:rFonts w:ascii="PT Astra Serif" w:hAnsi="PT Astra Serif" w:cs="Times New Roman"/>
          <w:sz w:val="28"/>
          <w:szCs w:val="28"/>
          <w:lang w:val="en-US"/>
        </w:rPr>
        <w:t>II</w:t>
      </w:r>
      <w:r>
        <w:rPr>
          <w:rFonts w:ascii="PT Astra Serif" w:hAnsi="PT Astra Serif" w:cs="Times New Roman"/>
          <w:sz w:val="28"/>
          <w:szCs w:val="28"/>
        </w:rPr>
        <w:t xml:space="preserve"> настоящего регламента, а также осуществляются следующие действия:</w:t>
      </w:r>
    </w:p>
    <w:p>
      <w:pPr>
        <w:pStyle w:val="af"/>
        <w:numPr>
          <w:ilvl w:val="0"/>
          <w:numId w:val="3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наличии хотя бы одного из указанных оснований специалист, ответственный за рассмотрение документов, в срок, не превышающий срок предоставления муниципальной услуги, подготавливает письмо                                        о невозможности предоставления муниципальной услуги;</w:t>
      </w:r>
    </w:p>
    <w:p>
      <w:pPr>
        <w:pStyle w:val="af"/>
        <w:numPr>
          <w:ilvl w:val="0"/>
          <w:numId w:val="3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Единого портала, официального сайта Уполномоченного органа заявителю будет представлена информация о ходе выполнения указанного запроса.</w:t>
      </w:r>
    </w:p>
    <w:p>
      <w:pPr>
        <w:pStyle w:val="af"/>
        <w:numPr>
          <w:ilvl w:val="0"/>
          <w:numId w:val="3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Прием и регистрация запроса осуществляются специалистом Уполномоченного органа, в обязанности которого входит прием и регистрация документов.</w:t>
      </w:r>
    </w:p>
    <w:p>
      <w:pPr>
        <w:pStyle w:val="af"/>
        <w:numPr>
          <w:ilvl w:val="0"/>
          <w:numId w:val="3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После регистрации запрос направляется специалисту, ответственному за рассмотрение документов.</w:t>
      </w:r>
    </w:p>
    <w:p>
      <w:pPr>
        <w:pStyle w:val="af"/>
        <w:numPr>
          <w:ilvl w:val="0"/>
          <w:numId w:val="3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После принятия запроса заявителя специалистом, ответственным                    за рассмотрение документов, статус запроса заявителя в личном кабинете                   на Едином портале, официальном сайте Уполномоченного органа обновляется до статуса «принято».</w:t>
      </w:r>
    </w:p>
    <w:p>
      <w:pPr>
        <w:pStyle w:val="af"/>
        <w:numPr>
          <w:ilvl w:val="1"/>
          <w:numId w:val="23"/>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pPr>
        <w:pStyle w:val="af"/>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Государственная пошлина за предоставление муниципальной услуги                               не взимается.</w:t>
      </w:r>
    </w:p>
    <w:p>
      <w:pPr>
        <w:pStyle w:val="af"/>
        <w:numPr>
          <w:ilvl w:val="1"/>
          <w:numId w:val="23"/>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Получение результата предоставления муниципальной услуги.</w:t>
      </w:r>
    </w:p>
    <w:p>
      <w:pPr>
        <w:pStyle w:val="af"/>
        <w:numPr>
          <w:ilvl w:val="2"/>
          <w:numId w:val="23"/>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В качестве результата предоставления муниципальной услуги заявитель по его выбору вправе получить:</w:t>
      </w:r>
    </w:p>
    <w:p>
      <w:pPr>
        <w:pStyle w:val="af"/>
        <w:numPr>
          <w:ilvl w:val="0"/>
          <w:numId w:val="3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документ на бумажном носителе в Уполномоченном органе; </w:t>
      </w:r>
    </w:p>
    <w:p>
      <w:pPr>
        <w:pStyle w:val="af"/>
        <w:numPr>
          <w:ilvl w:val="0"/>
          <w:numId w:val="3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документ на бумажном носителе, подтверждающий содержание электронного документа, направленного Уполномоченным органом, в МФЦ;</w:t>
      </w:r>
    </w:p>
    <w:p>
      <w:pPr>
        <w:pStyle w:val="af"/>
        <w:numPr>
          <w:ilvl w:val="0"/>
          <w:numId w:val="3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электронный документ, подписанный уполномоченным должностным лицом с использованием усиленной квалифицированной электронной подписи, направленного по адресу электронной почты либо с момента реализации технической возможности в личный кабинет на Едином портале;</w:t>
      </w:r>
    </w:p>
    <w:p>
      <w:pPr>
        <w:pStyle w:val="af"/>
        <w:numPr>
          <w:ilvl w:val="0"/>
          <w:numId w:val="3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документ на бумажном носителе направленный почтовым отправлением по адресу, указанному заявителем.</w:t>
      </w:r>
    </w:p>
    <w:p>
      <w:pPr>
        <w:pStyle w:val="af"/>
        <w:numPr>
          <w:ilvl w:val="2"/>
          <w:numId w:val="23"/>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pPr>
        <w:pStyle w:val="af"/>
        <w:numPr>
          <w:ilvl w:val="1"/>
          <w:numId w:val="23"/>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Получение сведений о ходе выполнения запроса.</w:t>
      </w:r>
    </w:p>
    <w:p>
      <w:pPr>
        <w:pStyle w:val="af"/>
        <w:numPr>
          <w:ilvl w:val="2"/>
          <w:numId w:val="23"/>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Заявитель имеет возможность получения информации о ходе предоставления муниципальной услуги.</w:t>
      </w:r>
    </w:p>
    <w:p>
      <w:pPr>
        <w:pStyle w:val="af"/>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Информация о ходе предоставления муниципальной услуги направляется заявителю Уполномоченным органом в срок, не превышающий 1 рабочего дня после завершения выполнения соответствующего действия, на адрес электронной почты или с использованием средств Единого портала, официального сайта Уполномоченного органа по выбору заявителя.</w:t>
      </w:r>
    </w:p>
    <w:p>
      <w:pPr>
        <w:pStyle w:val="af"/>
        <w:numPr>
          <w:ilvl w:val="2"/>
          <w:numId w:val="23"/>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предоставлении муниципальной услуги в электронной форме заявителю направляется:</w:t>
      </w:r>
    </w:p>
    <w:p>
      <w:pPr>
        <w:pStyle w:val="af"/>
        <w:numPr>
          <w:ilvl w:val="0"/>
          <w:numId w:val="3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уведомление о записи на прием в Уполномоченный орган;</w:t>
      </w:r>
    </w:p>
    <w:p>
      <w:pPr>
        <w:pStyle w:val="af"/>
        <w:numPr>
          <w:ilvl w:val="0"/>
          <w:numId w:val="3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уведомление о приеме и регистрации запроса и иных документов, необходимых для предоставления муниципальной услуги;</w:t>
      </w:r>
    </w:p>
    <w:p>
      <w:pPr>
        <w:pStyle w:val="af"/>
        <w:numPr>
          <w:ilvl w:val="0"/>
          <w:numId w:val="3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p>
      <w:pPr>
        <w:pStyle w:val="af"/>
        <w:numPr>
          <w:ilvl w:val="1"/>
          <w:numId w:val="23"/>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Осуществление оценки качества предоставления услуги.</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Заявителям обеспечивается возможность оценить доступность и качество муниципальной услуги на Едином портале.</w:t>
      </w:r>
    </w:p>
    <w:p>
      <w:pPr>
        <w:autoSpaceDE w:val="0"/>
        <w:autoSpaceDN w:val="0"/>
        <w:adjustRightInd w:val="0"/>
        <w:spacing w:after="0" w:line="228" w:lineRule="auto"/>
        <w:jc w:val="center"/>
        <w:rPr>
          <w:rFonts w:ascii="PT Astra Serif" w:hAnsi="PT Astra Serif" w:cs="Times New Roman"/>
          <w:sz w:val="28"/>
          <w:szCs w:val="28"/>
        </w:rPr>
      </w:pP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Порядок исправления допущенных опечаток и ошибок в документах, выданных в результате предоставления муниципальной услуги</w:t>
      </w:r>
    </w:p>
    <w:p>
      <w:pPr>
        <w:autoSpaceDE w:val="0"/>
        <w:autoSpaceDN w:val="0"/>
        <w:adjustRightInd w:val="0"/>
        <w:spacing w:after="0" w:line="240" w:lineRule="auto"/>
        <w:jc w:val="center"/>
        <w:outlineLvl w:val="0"/>
        <w:rPr>
          <w:rFonts w:ascii="PT Astra Serif" w:hAnsi="PT Astra Serif" w:cs="Times New Roman"/>
          <w:bCs/>
          <w:sz w:val="28"/>
          <w:szCs w:val="28"/>
        </w:rPr>
      </w:pPr>
    </w:p>
    <w:p>
      <w:pPr>
        <w:pStyle w:val="af"/>
        <w:numPr>
          <w:ilvl w:val="0"/>
          <w:numId w:val="23"/>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Основанием для исправления допущенных опечаток и (или) ошибок в документах, выданных заявителю в результате предоставления муниципальной услуги (далее – опечатки и (или) ошибки), является представление (направление) заявителем соответствующего заявления                                  </w:t>
      </w:r>
      <w:r>
        <w:rPr>
          <w:rFonts w:ascii="PT Astra Serif" w:hAnsi="PT Astra Serif" w:cs="Times New Roman"/>
          <w:sz w:val="28"/>
          <w:szCs w:val="28"/>
        </w:rPr>
        <w:lastRenderedPageBreak/>
        <w:t xml:space="preserve">в произвольной форме в адрес Уполномоченного органа. </w:t>
      </w:r>
      <w:r>
        <w:rPr>
          <w:rFonts w:ascii="PT Astra Serif" w:eastAsia="Calibri" w:hAnsi="PT Astra Serif" w:cs="Helv"/>
          <w:color w:val="000000"/>
          <w:sz w:val="28"/>
          <w:szCs w:val="28"/>
        </w:rPr>
        <w:t>Рекомендуемая форма заявления приведена в приложении №2 к настоящему регламенту.</w:t>
      </w:r>
    </w:p>
    <w:p>
      <w:pPr>
        <w:pStyle w:val="af"/>
        <w:numPr>
          <w:ilvl w:val="1"/>
          <w:numId w:val="23"/>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Заявление может быть подано заявителем </w:t>
      </w:r>
      <w:r>
        <w:rPr>
          <w:rFonts w:ascii="PT Astra Serif" w:eastAsia="Calibri" w:hAnsi="PT Astra Serif" w:cs="Times New Roman"/>
          <w:sz w:val="28"/>
          <w:szCs w:val="28"/>
        </w:rPr>
        <w:t xml:space="preserve">в Уполномоченный орган </w:t>
      </w:r>
      <w:r>
        <w:rPr>
          <w:rFonts w:ascii="PT Astra Serif" w:hAnsi="PT Astra Serif" w:cs="Times New Roman"/>
          <w:sz w:val="28"/>
          <w:szCs w:val="28"/>
        </w:rPr>
        <w:t>одним из следующих способов:</w:t>
      </w:r>
    </w:p>
    <w:p>
      <w:pPr>
        <w:numPr>
          <w:ilvl w:val="1"/>
          <w:numId w:val="4"/>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лично;</w:t>
      </w:r>
    </w:p>
    <w:p>
      <w:pPr>
        <w:numPr>
          <w:ilvl w:val="1"/>
          <w:numId w:val="4"/>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через законного представителя, представителя заявителя;</w:t>
      </w:r>
    </w:p>
    <w:p>
      <w:pPr>
        <w:numPr>
          <w:ilvl w:val="1"/>
          <w:numId w:val="4"/>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почтой;</w:t>
      </w:r>
    </w:p>
    <w:p>
      <w:pPr>
        <w:numPr>
          <w:ilvl w:val="1"/>
          <w:numId w:val="4"/>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 электронной почте.</w:t>
      </w:r>
    </w:p>
    <w:p>
      <w:pPr>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Также заявление о выявленных опечатках и (или) ошибках может быть подано в МФЦ заявителем лично или через законного представителя (представителя заявителя), а также в электронной форме через Единый портал. </w:t>
      </w:r>
    </w:p>
    <w:p>
      <w:pPr>
        <w:pStyle w:val="af"/>
        <w:numPr>
          <w:ilvl w:val="1"/>
          <w:numId w:val="23"/>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Специалист Уполномоченного органа, ответственный                                          за рассмотрение документов на предоставление муниципальной услуги, рассматривает заявление, представленное заявителем, и проводит проверку указанных в заявлении сведений в срок, не превышающий 3 рабочих дней                      с даты регистрации соответствующего заявления.</w:t>
      </w:r>
    </w:p>
    <w:p>
      <w:pPr>
        <w:pStyle w:val="af"/>
        <w:numPr>
          <w:ilvl w:val="1"/>
          <w:numId w:val="23"/>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В случае выявления опечаток и (или) ошибок в выданных                                в результате предоставления муниципальной услуги документах специалист Уполномоченного органа, ответственный за рассмотрение документов                           на предоставление муниципальной услуги, осуществляет исправление и выдачу (направление) заявителю исправленного документа, являющегося результатом предоставления муниципальной услуги, в срок, не превышающий 3 рабочих дней с момента регистрации соответствующего заявления. </w:t>
      </w:r>
    </w:p>
    <w:p>
      <w:pPr>
        <w:pStyle w:val="af"/>
        <w:numPr>
          <w:ilvl w:val="1"/>
          <w:numId w:val="23"/>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В случае отсутствия опечаток и (или) ошибок в документах, выданных в результате предоставления муниципальной услуги, специалист Уполномоченного органа, ответственный за рассмотрение документов                           на предоставление муниципальной услуги, письменно сообщает заявителю                        об отсутствии таких опечаток и (или) ошибок в срок, не превышающий 3 рабочих дней с момента регистрации соответствующего заявления. </w:t>
      </w:r>
    </w:p>
    <w:p>
      <w:pPr>
        <w:tabs>
          <w:tab w:val="left" w:pos="567"/>
        </w:tabs>
        <w:autoSpaceDE w:val="0"/>
        <w:autoSpaceDN w:val="0"/>
        <w:adjustRightInd w:val="0"/>
        <w:spacing w:after="0" w:line="240" w:lineRule="auto"/>
        <w:jc w:val="center"/>
        <w:outlineLvl w:val="0"/>
        <w:rPr>
          <w:rFonts w:ascii="PT Astra Serif" w:hAnsi="PT Astra Serif" w:cs="Times New Roman"/>
          <w:bCs/>
          <w:sz w:val="28"/>
          <w:szCs w:val="28"/>
        </w:rPr>
      </w:pPr>
    </w:p>
    <w:p>
      <w:pPr>
        <w:pStyle w:val="af"/>
        <w:numPr>
          <w:ilvl w:val="0"/>
          <w:numId w:val="5"/>
        </w:numPr>
        <w:tabs>
          <w:tab w:val="left" w:pos="567"/>
        </w:tabs>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 xml:space="preserve">Особенности выполнения административных процедур (действий) </w:t>
      </w:r>
    </w:p>
    <w:p>
      <w:pPr>
        <w:pStyle w:val="af"/>
        <w:tabs>
          <w:tab w:val="left" w:pos="567"/>
        </w:tabs>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в МФЦ</w:t>
      </w:r>
    </w:p>
    <w:p>
      <w:pPr>
        <w:pStyle w:val="af"/>
        <w:tabs>
          <w:tab w:val="left" w:pos="567"/>
        </w:tabs>
        <w:autoSpaceDE w:val="0"/>
        <w:autoSpaceDN w:val="0"/>
        <w:adjustRightInd w:val="0"/>
        <w:spacing w:after="0" w:line="240" w:lineRule="auto"/>
        <w:ind w:left="0"/>
        <w:jc w:val="center"/>
        <w:rPr>
          <w:rFonts w:ascii="PT Astra Serif" w:hAnsi="PT Astra Serif" w:cs="Times New Roman"/>
          <w:bCs/>
          <w:sz w:val="28"/>
          <w:szCs w:val="28"/>
        </w:rPr>
      </w:pPr>
    </w:p>
    <w:p>
      <w:pPr>
        <w:pStyle w:val="af"/>
        <w:numPr>
          <w:ilvl w:val="0"/>
          <w:numId w:val="23"/>
        </w:numPr>
        <w:tabs>
          <w:tab w:val="left" w:pos="1276"/>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Theme="minorHAnsi" w:hAnsi="PT Astra Serif"/>
          <w:sz w:val="28"/>
          <w:szCs w:val="28"/>
          <w:lang w:eastAsia="en-US"/>
        </w:rPr>
        <w:t>Предоставление муниципальной услуги в МФЦ осуществляется                      в соответствии с соглашением о взаимодействии с момента его вступления                        в силу.</w:t>
      </w:r>
    </w:p>
    <w:p>
      <w:pPr>
        <w:pStyle w:val="af"/>
        <w:numPr>
          <w:ilvl w:val="1"/>
          <w:numId w:val="23"/>
        </w:numPr>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Theme="minorHAnsi" w:hAnsi="PT Astra Serif"/>
          <w:sz w:val="28"/>
          <w:szCs w:val="28"/>
          <w:lang w:eastAsia="en-US"/>
        </w:rPr>
        <w:t>При организации в МФЦ приема заявления и документов                                на получение</w:t>
      </w:r>
      <w:r>
        <w:rPr>
          <w:rFonts w:ascii="PT Astra Serif" w:eastAsia="Calibri" w:hAnsi="PT Astra Serif" w:cs="Times New Roman"/>
          <w:sz w:val="28"/>
          <w:szCs w:val="28"/>
        </w:rPr>
        <w:t xml:space="preserve"> муниципальной услуги ее непосредственное предоставление осуществляет Уполномоченный орган, при этом МФЦ участвует                                              в </w:t>
      </w:r>
      <w:r>
        <w:rPr>
          <w:rFonts w:ascii="PT Astra Serif" w:eastAsiaTheme="minorHAnsi" w:hAnsi="PT Astra Serif"/>
          <w:sz w:val="28"/>
          <w:szCs w:val="28"/>
          <w:lang w:eastAsia="en-US"/>
        </w:rPr>
        <w:t>осуществлении следующих административных процедур, в случае если это предусмотрено соглашением о взаимодействии:</w:t>
      </w:r>
    </w:p>
    <w:p>
      <w:pPr>
        <w:pStyle w:val="af"/>
        <w:numPr>
          <w:ilvl w:val="1"/>
          <w:numId w:val="5"/>
        </w:numPr>
        <w:tabs>
          <w:tab w:val="left" w:pos="1134"/>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прием запросов заявителей о предоставлении муниципальной услуги и иных документов, необходимых для предоставления муниципальной услуги;</w:t>
      </w:r>
    </w:p>
    <w:p>
      <w:pPr>
        <w:pStyle w:val="af"/>
        <w:numPr>
          <w:ilvl w:val="1"/>
          <w:numId w:val="5"/>
        </w:numPr>
        <w:tabs>
          <w:tab w:val="left" w:pos="1134"/>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выдача результата предоставления муниципальной услуги заявителю.</w:t>
      </w:r>
    </w:p>
    <w:p>
      <w:pPr>
        <w:pStyle w:val="af"/>
        <w:numPr>
          <w:ilvl w:val="1"/>
          <w:numId w:val="23"/>
        </w:numPr>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lastRenderedPageBreak/>
        <w:t xml:space="preserve">Для подачи заявления о предоставлении муниципальной услуги                      для заявителей на сайте МФЦ доступна предварительная запись. </w:t>
      </w:r>
    </w:p>
    <w:p>
      <w:pPr>
        <w:tabs>
          <w:tab w:val="left" w:pos="0"/>
          <w:tab w:val="left" w:pos="993"/>
        </w:tabs>
        <w:spacing w:after="0" w:line="240" w:lineRule="auto"/>
        <w:ind w:firstLine="709"/>
        <w:contextualSpacing/>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Заявителю предоставляется выбор любых свободных для посещения МФЦ даты и времени в пределах установленного в соответствующем МФЦ графика приема заявителей, при этом 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 </w:t>
      </w:r>
    </w:p>
    <w:p>
      <w:pPr>
        <w:pStyle w:val="af"/>
        <w:numPr>
          <w:ilvl w:val="1"/>
          <w:numId w:val="23"/>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Работник МФЦ, осуществляющий прием заявителей                                                 и необходимых документов, указанных в пунктах 9.3, 9.4 настоящего регламента, удостоверяет личность заявителя, формирует дело в системе АИС МФЦ, включающее заполненное заявление с приложением копии документа, удостоверяющего личность заявителя, электронных копий документов необходимых для получения услуги.</w:t>
      </w:r>
    </w:p>
    <w:p>
      <w:pPr>
        <w:pStyle w:val="af"/>
        <w:numPr>
          <w:ilvl w:val="1"/>
          <w:numId w:val="23"/>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Работник МФЦ сверяет принимаемые документы с перечнем необходимых документов, следит за тем, чтобы принимаемые документы были оформлены надлежащим образом на бланках установленной формы                                      с наличием, рекомендуемых регламентируемых законодательством реквизитов документа.</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Проверка содержания прилагаемых к заявлению документов на предмет их соответствия действующему законодательству или наличия орфографических, или фактических ошибок, в обязанности работников МФЦ не входит.</w:t>
      </w:r>
    </w:p>
    <w:p>
      <w:pPr>
        <w:pStyle w:val="af"/>
        <w:numPr>
          <w:ilvl w:val="1"/>
          <w:numId w:val="23"/>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Сформированное в АИС МФЦ заявление распечатывается                           на бумажном носителе и подписывается заявителем.</w:t>
      </w:r>
    </w:p>
    <w:p>
      <w:pPr>
        <w:pStyle w:val="af"/>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Заявление, заполненное заявителем собственноручно, сканируется                                             и прикрепляется к комплекту принятых документов в АИС МФЦ.</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Работник МФЦ выдает заявителю один экземпляр расписки о приеме документов с указанием даты приема, номера дела, количества принятых документов.</w:t>
      </w:r>
    </w:p>
    <w:p>
      <w:pPr>
        <w:pStyle w:val="af"/>
        <w:numPr>
          <w:ilvl w:val="1"/>
          <w:numId w:val="23"/>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случаях и в порядке, предусмотренных соглашением                                о взаимодействии и технологической схемой предоставления муниципальной услуги, работник МФЦ может осуществлять межведомственные запросы для представления документа и (или) информации, которые необходимы для оказания муниципальной услуги.</w:t>
      </w:r>
    </w:p>
    <w:p>
      <w:pPr>
        <w:pStyle w:val="af"/>
        <w:numPr>
          <w:ilvl w:val="1"/>
          <w:numId w:val="23"/>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Принятый комплект документов работник МФЦ направляет                          в электронной форме посредством системы электронного межведомственного взаимодействия Ямало-Ненецкого автономного округа (далее – СМЭВ)                                              в Уполномоченный орган не позднее 1 рабочего дня, следующего за днем приема полного пакета документов от заявителя, для рассмотрения и принятия соответствующего решения. При необходимости или в случае отсутствия технической возможности передачи документов в электронной форме </w:t>
      </w:r>
      <w:r>
        <w:rPr>
          <w:rFonts w:ascii="PT Astra Serif" w:hAnsi="PT Astra Serif" w:cs="Times New Roman"/>
          <w:sz w:val="28"/>
          <w:szCs w:val="28"/>
        </w:rPr>
        <w:lastRenderedPageBreak/>
        <w:t>посредством СМЭВ, в соответствии с соглашением о взаимодействии МФЦ передает документы в Уполномоченный орган на бумажных носителях.</w:t>
      </w:r>
    </w:p>
    <w:p>
      <w:pPr>
        <w:pStyle w:val="af"/>
        <w:numPr>
          <w:ilvl w:val="1"/>
          <w:numId w:val="23"/>
        </w:numPr>
        <w:autoSpaceDE w:val="0"/>
        <w:autoSpaceDN w:val="0"/>
        <w:adjustRightInd w:val="0"/>
        <w:spacing w:after="0" w:line="240" w:lineRule="auto"/>
        <w:ind w:left="0" w:firstLine="709"/>
        <w:jc w:val="both"/>
        <w:rPr>
          <w:rFonts w:ascii="PT Astra Serif" w:hAnsi="PT Astra Serif" w:cs="Times New Roman"/>
          <w:kern w:val="28"/>
          <w:sz w:val="28"/>
          <w:szCs w:val="28"/>
        </w:rPr>
      </w:pPr>
      <w:r>
        <w:rPr>
          <w:rFonts w:ascii="PT Astra Serif" w:hAnsi="PT Astra Serif" w:cs="Times New Roman"/>
          <w:sz w:val="28"/>
          <w:szCs w:val="28"/>
        </w:rPr>
        <w:t xml:space="preserve">В случае выбора заявителем МФЦ в качестве места получения результата предоставления муниципальной услуги соответствующий пакет документов с решением Уполномоченного органа на основании соглашения                      о взаимодействии направляется Уполномоченным органом в указанный заявителем МФЦ. </w:t>
      </w:r>
    </w:p>
    <w:p>
      <w:pPr>
        <w:pStyle w:val="af"/>
        <w:numPr>
          <w:ilvl w:val="1"/>
          <w:numId w:val="23"/>
        </w:numPr>
        <w:autoSpaceDE w:val="0"/>
        <w:autoSpaceDN w:val="0"/>
        <w:adjustRightInd w:val="0"/>
        <w:spacing w:after="0" w:line="240" w:lineRule="auto"/>
        <w:ind w:left="0" w:firstLine="709"/>
        <w:jc w:val="both"/>
        <w:rPr>
          <w:rFonts w:ascii="PT Astra Serif" w:hAnsi="PT Astra Serif" w:cs="Times New Roman"/>
          <w:kern w:val="28"/>
          <w:sz w:val="28"/>
          <w:szCs w:val="28"/>
        </w:rPr>
      </w:pPr>
      <w:r>
        <w:rPr>
          <w:rFonts w:ascii="PT Astra Serif" w:hAnsi="PT Astra Serif" w:cs="Times New Roman"/>
          <w:sz w:val="28"/>
          <w:szCs w:val="28"/>
        </w:rPr>
        <w:t>МФЦ обеспечивает смс информирование заявителей о готовности результата предоставления муниципальной услуги к выдаче.</w:t>
      </w:r>
    </w:p>
    <w:p>
      <w:pPr>
        <w:pStyle w:val="af"/>
        <w:numPr>
          <w:ilvl w:val="1"/>
          <w:numId w:val="23"/>
        </w:numPr>
        <w:tabs>
          <w:tab w:val="left" w:pos="1560"/>
        </w:tabs>
        <w:autoSpaceDE w:val="0"/>
        <w:autoSpaceDN w:val="0"/>
        <w:adjustRightInd w:val="0"/>
        <w:spacing w:after="0" w:line="240" w:lineRule="auto"/>
        <w:ind w:left="0" w:firstLine="709"/>
        <w:jc w:val="both"/>
        <w:rPr>
          <w:rFonts w:ascii="PT Astra Serif" w:hAnsi="PT Astra Serif" w:cs="Times New Roman"/>
          <w:kern w:val="28"/>
          <w:sz w:val="28"/>
          <w:szCs w:val="28"/>
        </w:rPr>
      </w:pPr>
      <w:r>
        <w:rPr>
          <w:rFonts w:ascii="PT Astra Serif" w:hAnsi="PT Astra Serif" w:cs="Times New Roman"/>
          <w:sz w:val="28"/>
          <w:szCs w:val="28"/>
        </w:rPr>
        <w:t>Информирование заявителей о ходе рассмотрения запроса осуществляется при личном обращении заявителя в сектор информирования МФЦ, на сайте МФЦ, по телефону контакт-центра МФЦ.</w:t>
      </w:r>
      <w:r>
        <w:rPr>
          <w:rFonts w:ascii="PT Astra Serif" w:hAnsi="PT Astra Serif" w:cs="Times New Roman"/>
          <w:kern w:val="28"/>
          <w:sz w:val="28"/>
          <w:szCs w:val="28"/>
        </w:rPr>
        <w:t xml:space="preserve"> </w:t>
      </w:r>
    </w:p>
    <w:p>
      <w:pPr>
        <w:spacing w:after="0" w:line="240" w:lineRule="auto"/>
        <w:jc w:val="center"/>
        <w:rPr>
          <w:rFonts w:ascii="PT Astra Serif" w:hAnsi="PT Astra Serif" w:cs="Times New Roman"/>
          <w:sz w:val="28"/>
          <w:szCs w:val="28"/>
        </w:rPr>
      </w:pPr>
    </w:p>
    <w:p>
      <w:pPr>
        <w:pStyle w:val="af"/>
        <w:numPr>
          <w:ilvl w:val="0"/>
          <w:numId w:val="5"/>
        </w:numPr>
        <w:tabs>
          <w:tab w:val="left" w:pos="426"/>
        </w:tabs>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 xml:space="preserve">Формы контроля предоставления муниципальной услуги </w:t>
      </w:r>
    </w:p>
    <w:p>
      <w:pPr>
        <w:pStyle w:val="af"/>
        <w:tabs>
          <w:tab w:val="left" w:pos="426"/>
        </w:tabs>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в соответствии с настоящим регламентом</w:t>
      </w:r>
    </w:p>
    <w:p>
      <w:pPr>
        <w:autoSpaceDE w:val="0"/>
        <w:autoSpaceDN w:val="0"/>
        <w:adjustRightInd w:val="0"/>
        <w:spacing w:after="0" w:line="240" w:lineRule="auto"/>
        <w:jc w:val="center"/>
        <w:rPr>
          <w:rFonts w:ascii="PT Astra Serif" w:hAnsi="PT Astra Serif" w:cs="Times New Roman"/>
          <w:sz w:val="28"/>
          <w:szCs w:val="28"/>
        </w:rPr>
      </w:pP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Порядок осуществления текущего контроля</w:t>
      </w:r>
    </w:p>
    <w:p>
      <w:pPr>
        <w:autoSpaceDE w:val="0"/>
        <w:autoSpaceDN w:val="0"/>
        <w:adjustRightInd w:val="0"/>
        <w:spacing w:after="0" w:line="240" w:lineRule="auto"/>
        <w:jc w:val="center"/>
        <w:rPr>
          <w:rFonts w:ascii="PT Astra Serif" w:hAnsi="PT Astra Serif" w:cs="Times New Roman"/>
          <w:sz w:val="28"/>
          <w:szCs w:val="28"/>
        </w:rPr>
      </w:pPr>
    </w:p>
    <w:p>
      <w:pPr>
        <w:pStyle w:val="af"/>
        <w:numPr>
          <w:ilvl w:val="0"/>
          <w:numId w:val="23"/>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Текущий контроль за соблюдением последовательности административных действий, определенных настоящим регламентом,                              и принятием в ходе предоставления муниципальной услуги решений, осуществляется Главой (глава местной администрации) муниципального образования, руководителем структурного подразделения, предоставляющего муниципальную услугу в соответствии с должностной инструкцией. Текущий контроль деятельности работников МФЦ осуществляет директор МФЦ.</w:t>
      </w:r>
    </w:p>
    <w:p>
      <w:pPr>
        <w:autoSpaceDE w:val="0"/>
        <w:autoSpaceDN w:val="0"/>
        <w:adjustRightInd w:val="0"/>
        <w:spacing w:after="0" w:line="240" w:lineRule="auto"/>
        <w:jc w:val="center"/>
        <w:rPr>
          <w:rFonts w:ascii="PT Astra Serif" w:hAnsi="PT Astra Serif" w:cs="Times New Roman"/>
          <w:sz w:val="28"/>
          <w:szCs w:val="28"/>
        </w:rPr>
      </w:pP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 xml:space="preserve">Порядок и периодичность осуществления плановых и внеплановых проверок полноты и качества предоставления муниципальной услуги, </w:t>
      </w: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в том числе порядок и формы контроля за полнотой и качеством предоставления муниципальной услуги</w:t>
      </w:r>
    </w:p>
    <w:p>
      <w:pPr>
        <w:autoSpaceDE w:val="0"/>
        <w:autoSpaceDN w:val="0"/>
        <w:adjustRightInd w:val="0"/>
        <w:spacing w:after="0" w:line="240" w:lineRule="auto"/>
        <w:jc w:val="center"/>
        <w:rPr>
          <w:rFonts w:ascii="PT Astra Serif" w:hAnsi="PT Astra Serif" w:cs="Times New Roman"/>
          <w:sz w:val="28"/>
          <w:szCs w:val="28"/>
        </w:rPr>
      </w:pPr>
    </w:p>
    <w:p>
      <w:pPr>
        <w:pStyle w:val="af"/>
        <w:numPr>
          <w:ilvl w:val="0"/>
          <w:numId w:val="23"/>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Контроль полноты и качества предоставления муниципальной услуги включает в себя проведение плановых и внеплановых проверок, выявление и установление нарушений прав заявителей, принятие решений                       об устранении соответствующих нарушений.</w:t>
      </w:r>
    </w:p>
    <w:p>
      <w:pPr>
        <w:pStyle w:val="af"/>
        <w:numPr>
          <w:ilvl w:val="0"/>
          <w:numId w:val="23"/>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Плановый контроль полноты и качества предоставления муниципальной услуги может осуществляться в ходе проведения плановых проверок на основании планов работы Уполномоченного органа. </w:t>
      </w:r>
    </w:p>
    <w:p>
      <w:pPr>
        <w:pStyle w:val="af"/>
        <w:numPr>
          <w:ilvl w:val="0"/>
          <w:numId w:val="23"/>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Внеплановые проверки проводятся в случае обращения заявителя                    с жалобой на действия (бездействие) и решения, принятые (осуществляемые)                          в ходе предоставления муниципальной услуги должностными лицами, муниципальными служащими. Решение о проведении внеплановой проверки принимает руководитель Уполномоченного органа или уполномоченное им должностное лицо.</w:t>
      </w:r>
    </w:p>
    <w:p>
      <w:pPr>
        <w:pStyle w:val="af"/>
        <w:numPr>
          <w:ilvl w:val="0"/>
          <w:numId w:val="23"/>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Результаты проверки оформляются в форме акта, в котором отмечаются выявленные недостатки и предложения по их устранению.</w:t>
      </w:r>
    </w:p>
    <w:p>
      <w:pPr>
        <w:autoSpaceDE w:val="0"/>
        <w:autoSpaceDN w:val="0"/>
        <w:adjustRightInd w:val="0"/>
        <w:spacing w:after="0" w:line="240" w:lineRule="auto"/>
        <w:jc w:val="center"/>
        <w:rPr>
          <w:rFonts w:ascii="PT Astra Serif" w:hAnsi="PT Astra Serif" w:cs="Times New Roman"/>
          <w:sz w:val="28"/>
          <w:szCs w:val="28"/>
        </w:rPr>
      </w:pP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 xml:space="preserve">Ответственность должностных лиц, муниципальных служащих Уполномоченного органа, работников МФЦ, за решения и действия (бездействие), принимаемые (осуществляемые) ими в ходе </w:t>
      </w: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предоставления муниципальной услуги</w:t>
      </w:r>
    </w:p>
    <w:p>
      <w:pPr>
        <w:autoSpaceDE w:val="0"/>
        <w:autoSpaceDN w:val="0"/>
        <w:adjustRightInd w:val="0"/>
        <w:spacing w:after="0" w:line="240" w:lineRule="auto"/>
        <w:jc w:val="center"/>
        <w:rPr>
          <w:rFonts w:ascii="PT Astra Serif" w:hAnsi="PT Astra Serif" w:cs="Times New Roman"/>
          <w:sz w:val="28"/>
          <w:szCs w:val="28"/>
        </w:rPr>
      </w:pPr>
    </w:p>
    <w:p>
      <w:pPr>
        <w:pStyle w:val="af"/>
        <w:numPr>
          <w:ilvl w:val="0"/>
          <w:numId w:val="23"/>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Должностные лица, муниципальные служащие Уполномоченного органа и работники МФЦ несут персональную ответственность за соблюдение сроков и последовательности совершения административных действий. Персональная ответственность лиц, указанных в настоящем пункте, закрепляется в их должностных инструкциях/регламентах.</w:t>
      </w:r>
    </w:p>
    <w:p>
      <w:pPr>
        <w:pStyle w:val="af"/>
        <w:numPr>
          <w:ilvl w:val="0"/>
          <w:numId w:val="23"/>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Должностные лица, муниципальные служащие Уполномоченного органа и работники МФЦ</w:t>
      </w:r>
      <w:r>
        <w:rPr>
          <w:rFonts w:ascii="PT Astra Serif" w:eastAsia="Times New Roman" w:hAnsi="PT Astra Serif" w:cs="Times New Roman"/>
          <w:sz w:val="28"/>
          <w:szCs w:val="28"/>
        </w:rPr>
        <w:t xml:space="preserve">, предоставляющие муниципальную услугу, несут персональную ответственность за неоказание помощи инвалидам                                   в преодолении барьеров, мешающих получению ими муниципальной услуги наравне с другими лицами. </w:t>
      </w:r>
    </w:p>
    <w:p>
      <w:pPr>
        <w:pStyle w:val="af"/>
        <w:numPr>
          <w:ilvl w:val="0"/>
          <w:numId w:val="23"/>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w:t>
      </w:r>
      <w:r>
        <w:rPr>
          <w:rFonts w:ascii="PT Astra Serif" w:hAnsi="PT Astra Serif"/>
          <w:sz w:val="28"/>
          <w:szCs w:val="28"/>
        </w:rPr>
        <w:t xml:space="preserve"> случае выявления нарушений по результатам проведения проверок виновные лица привлекаются к ответственности в соответствии                                       с законодательством Российской Федерации</w:t>
      </w:r>
      <w:r>
        <w:rPr>
          <w:rFonts w:ascii="PT Astra Serif" w:hAnsi="PT Astra Serif" w:cs="Times New Roman"/>
          <w:sz w:val="28"/>
          <w:szCs w:val="28"/>
        </w:rPr>
        <w:t>.</w:t>
      </w:r>
    </w:p>
    <w:p>
      <w:pPr>
        <w:pStyle w:val="ConsPlusNormal"/>
        <w:jc w:val="center"/>
        <w:rPr>
          <w:rFonts w:ascii="PT Astra Serif" w:hAnsi="PT Astra Serif"/>
        </w:rPr>
      </w:pPr>
    </w:p>
    <w:p>
      <w:pPr>
        <w:autoSpaceDE w:val="0"/>
        <w:autoSpaceDN w:val="0"/>
        <w:adjustRightInd w:val="0"/>
        <w:spacing w:after="0" w:line="240" w:lineRule="auto"/>
        <w:jc w:val="center"/>
        <w:rPr>
          <w:rFonts w:ascii="PT Astra Serif" w:hAnsi="PT Astra Serif" w:cs="PT Astra Serif"/>
          <w:b/>
          <w:sz w:val="28"/>
          <w:szCs w:val="28"/>
        </w:rPr>
      </w:pPr>
      <w:r>
        <w:rPr>
          <w:rFonts w:ascii="PT Astra Serif" w:hAnsi="PT Astra Serif" w:cs="PT Astra Serif"/>
          <w:b/>
          <w:sz w:val="28"/>
          <w:szCs w:val="28"/>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pPr>
        <w:autoSpaceDE w:val="0"/>
        <w:autoSpaceDN w:val="0"/>
        <w:adjustRightInd w:val="0"/>
        <w:spacing w:after="0" w:line="240" w:lineRule="auto"/>
        <w:jc w:val="center"/>
        <w:rPr>
          <w:rFonts w:ascii="PT Astra Serif" w:hAnsi="PT Astra Serif" w:cs="PT Astra Serif"/>
          <w:sz w:val="28"/>
          <w:szCs w:val="28"/>
        </w:rPr>
      </w:pPr>
    </w:p>
    <w:p>
      <w:pPr>
        <w:pStyle w:val="af"/>
        <w:numPr>
          <w:ilvl w:val="0"/>
          <w:numId w:val="23"/>
        </w:numPr>
        <w:tabs>
          <w:tab w:val="left" w:pos="1276"/>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PT Astra Serif"/>
          <w:sz w:val="28"/>
          <w:szCs w:val="28"/>
        </w:rPr>
        <w:t>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органов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рассмотрения обращений (жалоб) в процессе получения муниципальной услуги.</w:t>
      </w:r>
    </w:p>
    <w:p>
      <w:pPr>
        <w:pStyle w:val="ConsPlusNormal"/>
        <w:tabs>
          <w:tab w:val="left" w:pos="567"/>
        </w:tabs>
        <w:jc w:val="center"/>
        <w:rPr>
          <w:rFonts w:ascii="PT Astra Serif" w:hAnsi="PT Astra Serif"/>
        </w:rPr>
      </w:pPr>
    </w:p>
    <w:p>
      <w:pPr>
        <w:pStyle w:val="af"/>
        <w:numPr>
          <w:ilvl w:val="0"/>
          <w:numId w:val="5"/>
        </w:numPr>
        <w:tabs>
          <w:tab w:val="left" w:pos="567"/>
        </w:tabs>
        <w:autoSpaceDE w:val="0"/>
        <w:autoSpaceDN w:val="0"/>
        <w:adjustRightInd w:val="0"/>
        <w:spacing w:after="0" w:line="240" w:lineRule="auto"/>
        <w:ind w:left="0" w:firstLine="0"/>
        <w:jc w:val="center"/>
        <w:rPr>
          <w:rFonts w:ascii="PT Astra Serif" w:hAnsi="PT Astra Serif"/>
          <w:b/>
          <w:sz w:val="28"/>
          <w:szCs w:val="28"/>
        </w:rPr>
      </w:pPr>
      <w:r>
        <w:rPr>
          <w:rFonts w:ascii="PT Astra Serif" w:hAnsi="PT Astra Serif"/>
          <w:b/>
          <w:sz w:val="28"/>
          <w:szCs w:val="28"/>
        </w:rPr>
        <w:t>Досудебный (внесудебный) порядок обжалования решений</w:t>
      </w:r>
    </w:p>
    <w:p>
      <w:pPr>
        <w:tabs>
          <w:tab w:val="left" w:pos="567"/>
        </w:tabs>
        <w:autoSpaceDE w:val="0"/>
        <w:autoSpaceDN w:val="0"/>
        <w:adjustRightInd w:val="0"/>
        <w:spacing w:after="0" w:line="240" w:lineRule="auto"/>
        <w:jc w:val="center"/>
        <w:rPr>
          <w:rFonts w:ascii="PT Astra Serif" w:hAnsi="PT Astra Serif"/>
          <w:b/>
          <w:sz w:val="28"/>
          <w:szCs w:val="28"/>
        </w:rPr>
      </w:pPr>
      <w:r>
        <w:rPr>
          <w:rFonts w:ascii="PT Astra Serif" w:hAnsi="PT Astra Serif"/>
          <w:b/>
          <w:sz w:val="28"/>
          <w:szCs w:val="28"/>
        </w:rPr>
        <w:t xml:space="preserve">и действий (бездействия) Уполномоченного органа, МФЦ, </w:t>
      </w:r>
    </w:p>
    <w:p>
      <w:pPr>
        <w:tabs>
          <w:tab w:val="left" w:pos="567"/>
        </w:tabs>
        <w:autoSpaceDE w:val="0"/>
        <w:autoSpaceDN w:val="0"/>
        <w:adjustRightInd w:val="0"/>
        <w:spacing w:after="0" w:line="240" w:lineRule="auto"/>
        <w:jc w:val="center"/>
        <w:rPr>
          <w:rFonts w:ascii="PT Astra Serif" w:hAnsi="PT Astra Serif"/>
          <w:b/>
          <w:sz w:val="28"/>
          <w:szCs w:val="28"/>
        </w:rPr>
      </w:pPr>
      <w:r>
        <w:rPr>
          <w:rFonts w:ascii="PT Astra Serif" w:hAnsi="PT Astra Serif"/>
          <w:b/>
          <w:sz w:val="28"/>
          <w:szCs w:val="28"/>
        </w:rPr>
        <w:t>должностных лиц, муниципальных служащих, работников</w:t>
      </w:r>
    </w:p>
    <w:p>
      <w:pPr>
        <w:tabs>
          <w:tab w:val="left" w:pos="567"/>
        </w:tabs>
        <w:autoSpaceDE w:val="0"/>
        <w:autoSpaceDN w:val="0"/>
        <w:adjustRightInd w:val="0"/>
        <w:spacing w:after="0" w:line="240" w:lineRule="auto"/>
        <w:jc w:val="center"/>
        <w:rPr>
          <w:rFonts w:ascii="PT Astra Serif" w:hAnsi="PT Astra Serif"/>
          <w:sz w:val="28"/>
          <w:szCs w:val="28"/>
        </w:rPr>
      </w:pPr>
    </w:p>
    <w:p>
      <w:pPr>
        <w:pStyle w:val="af"/>
        <w:numPr>
          <w:ilvl w:val="0"/>
          <w:numId w:val="23"/>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Заявитель вправе обжаловать решения и действия (бездействие) Уполномоченного органа, МФЦ должностных лиц, муниципальных служащих и работников МФЦ, участвующих в предоставлении муниципальной услуги                                       в досудебном (внесудебном) порядке.</w:t>
      </w:r>
    </w:p>
    <w:p>
      <w:pPr>
        <w:pStyle w:val="af"/>
        <w:numPr>
          <w:ilvl w:val="0"/>
          <w:numId w:val="23"/>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Заявитель может обратиться с жалобой, в том числе в следующих случаях:</w:t>
      </w:r>
    </w:p>
    <w:p>
      <w:pPr>
        <w:pStyle w:val="af"/>
        <w:numPr>
          <w:ilvl w:val="1"/>
          <w:numId w:val="3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нарушение срока регистрации запроса заявителя о предоставлении муниципальной услуги, запроса, указанного в статье 15.1 Федерального закона № 210-ФЗ;</w:t>
      </w:r>
    </w:p>
    <w:p>
      <w:pPr>
        <w:pStyle w:val="af"/>
        <w:numPr>
          <w:ilvl w:val="1"/>
          <w:numId w:val="3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нарушение срока предоставления муниципальной услуги;</w:t>
      </w:r>
    </w:p>
    <w:p>
      <w:pPr>
        <w:pStyle w:val="af"/>
        <w:numPr>
          <w:ilvl w:val="1"/>
          <w:numId w:val="37"/>
        </w:numPr>
        <w:tabs>
          <w:tab w:val="left" w:pos="1134"/>
          <w:tab w:val="left" w:pos="1985"/>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требование представления заявителем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Ямало-Ненецкого автономного округа для предоставления муниципальной услуги;</w:t>
      </w:r>
    </w:p>
    <w:p>
      <w:pPr>
        <w:pStyle w:val="af"/>
        <w:numPr>
          <w:ilvl w:val="1"/>
          <w:numId w:val="3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 для предоставления муниципальной услуги, у заявителя;</w:t>
      </w:r>
    </w:p>
    <w:p>
      <w:pPr>
        <w:pStyle w:val="af"/>
        <w:numPr>
          <w:ilvl w:val="1"/>
          <w:numId w:val="3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w:t>
      </w:r>
    </w:p>
    <w:p>
      <w:pPr>
        <w:pStyle w:val="af"/>
        <w:numPr>
          <w:ilvl w:val="1"/>
          <w:numId w:val="3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w:t>
      </w:r>
    </w:p>
    <w:p>
      <w:pPr>
        <w:pStyle w:val="af"/>
        <w:numPr>
          <w:ilvl w:val="1"/>
          <w:numId w:val="3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отказ Уполномоченного органа, должностного лица Уполномоченного органа,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pPr>
        <w:pStyle w:val="af"/>
        <w:numPr>
          <w:ilvl w:val="1"/>
          <w:numId w:val="3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нарушение срока или порядка выдачи документов по результатам предоставления муниципальной услуги;</w:t>
      </w:r>
    </w:p>
    <w:p>
      <w:pPr>
        <w:pStyle w:val="af"/>
        <w:numPr>
          <w:ilvl w:val="1"/>
          <w:numId w:val="3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Ямало-Ненецкого автономного округа, муниципальными правовыми актами;</w:t>
      </w:r>
    </w:p>
    <w:p>
      <w:pPr>
        <w:pStyle w:val="af"/>
        <w:numPr>
          <w:ilvl w:val="1"/>
          <w:numId w:val="37"/>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случаев, предусмотренных пунктом 4 части 1 статьи 7 Федерального закона № 210-ФЗ.</w:t>
      </w:r>
    </w:p>
    <w:p>
      <w:pPr>
        <w:pStyle w:val="af"/>
        <w:numPr>
          <w:ilvl w:val="0"/>
          <w:numId w:val="23"/>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В случаях, предусмотренных подпунктами 2, 5, 7, 9 пункта 40 настоящего регламента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w:t>
      </w:r>
      <w:r>
        <w:rPr>
          <w:rFonts w:ascii="PT Astra Serif" w:hAnsi="PT Astra Serif" w:cs="Times New Roman"/>
          <w:sz w:val="28"/>
          <w:szCs w:val="28"/>
        </w:rPr>
        <w:lastRenderedPageBreak/>
        <w:t>услуг в полном объеме в порядке, определенном частью 1.3 статьи 16 Федерального закона № 210-ФЗ.</w:t>
      </w:r>
    </w:p>
    <w:p>
      <w:pPr>
        <w:pStyle w:val="af"/>
        <w:numPr>
          <w:ilvl w:val="0"/>
          <w:numId w:val="23"/>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Жалоба подается заявителем в письменной форме на бумажном носителе, в электронной форме в Уполномоченный орган, МФЦ либо                                                                 в департамент информационных технологий и связи Ямало-Ненецкого автономного округа, являющийся учредителем ГУ ЯНАО «МФЦ» (далее - учредитель МФЦ).</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Жалобы на решения и действия (бездействие) руководителя Уполномоченного органа, рассматриваются непосредственно руководителем Уполномоченного органа. </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Жалобы на решения и действия (бездействие) работника МФЦ подаются руководителю этого МФЦ. </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Жалобы на решения и действия (бездействие) руководителя МФЦ подаются учредителю МФЦ. </w:t>
      </w:r>
    </w:p>
    <w:p>
      <w:pPr>
        <w:pStyle w:val="af"/>
        <w:numPr>
          <w:ilvl w:val="0"/>
          <w:numId w:val="23"/>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Жалоба на решения и действия (бездействие) Уполномоченного органа, должностного лица Уполномоченного органа, муниципального служащего, руководителя Уполномоченного органа, может быть направлена                      по почте, через МФЦ, с использованием информационно-телекоммуникационной сети «Интернет», официального сайта Уполномоченного органа (при его наличии и с момента реализации технической возможности), Единого портала, а также может быть принята при личном приеме заявителя. </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а также может быть принята при личном приеме заявителя.</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Жалоба на решения и (или) действия (бездействие) Уполномоченного органа, должностных лиц Уполномоченного органа,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частью 2 статьи 6 ГрК РФ, может быть подана такими лицами в порядке, установленном статьей 11.2 Федерального закона № 210-ФЗ, либо в порядке, установленном антимонопольным законодательством Российской Федерации, в антимонопольный орган.</w:t>
      </w:r>
    </w:p>
    <w:p>
      <w:pPr>
        <w:pStyle w:val="af"/>
        <w:numPr>
          <w:ilvl w:val="0"/>
          <w:numId w:val="23"/>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Жалоба должна содержать:</w:t>
      </w:r>
    </w:p>
    <w:p>
      <w:pPr>
        <w:pStyle w:val="af"/>
        <w:numPr>
          <w:ilvl w:val="1"/>
          <w:numId w:val="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наименование Уполномоченного органа, должностного лица Уполномоченного органа, либо муниципального служащего, МФЦ, его руководителя и (или) работника, решения и действия (бездействие) которых обжалуются;</w:t>
      </w:r>
    </w:p>
    <w:p>
      <w:pPr>
        <w:pStyle w:val="af"/>
        <w:numPr>
          <w:ilvl w:val="1"/>
          <w:numId w:val="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w:t>
      </w:r>
      <w:r>
        <w:rPr>
          <w:rFonts w:ascii="PT Astra Serif" w:hAnsi="PT Astra Serif" w:cs="Times New Roman"/>
          <w:sz w:val="28"/>
          <w:szCs w:val="28"/>
        </w:rPr>
        <w:lastRenderedPageBreak/>
        <w:t>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способом, указанным в подпункте 3 пункта 48 настоящего регламента);</w:t>
      </w:r>
    </w:p>
    <w:p>
      <w:pPr>
        <w:pStyle w:val="af"/>
        <w:numPr>
          <w:ilvl w:val="1"/>
          <w:numId w:val="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 МФЦ, работника МФЦ;</w:t>
      </w:r>
    </w:p>
    <w:p>
      <w:pPr>
        <w:pStyle w:val="af"/>
        <w:numPr>
          <w:ilvl w:val="1"/>
          <w:numId w:val="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органа предоставляющего муниципальную услугу, либо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pPr>
        <w:pStyle w:val="af"/>
        <w:numPr>
          <w:ilvl w:val="0"/>
          <w:numId w:val="23"/>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Жалоба, содержащая неточное наименование органа, предоставляющего муниципальную услугу, наименование должности должностного лица и (или) фамилии, имени, отчества должностного лица,                           не препятствующее установлению органа или должностного лица, в адрес которого была направлена жалоба, подлежит обязательному рассмотрению.</w:t>
      </w:r>
    </w:p>
    <w:p>
      <w:pPr>
        <w:pStyle w:val="af"/>
        <w:numPr>
          <w:ilvl w:val="0"/>
          <w:numId w:val="23"/>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pPr>
        <w:pStyle w:val="af"/>
        <w:numPr>
          <w:ilvl w:val="1"/>
          <w:numId w:val="53"/>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оформленная в соответствии с законодательством Российской Федерации доверенность (для физических лиц);</w:t>
      </w:r>
    </w:p>
    <w:p>
      <w:pPr>
        <w:pStyle w:val="af"/>
        <w:numPr>
          <w:ilvl w:val="1"/>
          <w:numId w:val="53"/>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pPr>
        <w:pStyle w:val="af"/>
        <w:numPr>
          <w:ilvl w:val="1"/>
          <w:numId w:val="53"/>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pPr>
        <w:pStyle w:val="af"/>
        <w:numPr>
          <w:ilvl w:val="0"/>
          <w:numId w:val="23"/>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Прием жалоб в письменной форме осуществляется Уполномоченным органом и МФЦ в месте предоставления муниципальной услуги (в месте, где заявитель подавал запрос на предоставление муниципальной услуги, нарушение порядка которой обжалуется, либо в месте, где заявителем получен результат муниципальной услуги) и в случае обжалования решений и действий (бездействия) МФЦ учредителю МФЦ.</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Время приема жалоб соответствует времени приема заявителей Уполномоченным органом и режиму работы соответствующего отдела МФЦ.</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По просьбе заявителя специалист, принявший жалобу, </w:t>
      </w:r>
      <w:r>
        <w:rPr>
          <w:rFonts w:ascii="PT Astra Serif" w:hAnsi="PT Astra Serif" w:cs="Times New Roman"/>
          <w:sz w:val="28"/>
          <w:szCs w:val="28"/>
        </w:rPr>
        <w:lastRenderedPageBreak/>
        <w:t>обязан удостоверить своей подписью на копии жалобы факт ее приема                           с указанием даты, занимаемой должности, своих фамилии и инициалов.</w:t>
      </w:r>
    </w:p>
    <w:p>
      <w:pPr>
        <w:pStyle w:val="af"/>
        <w:numPr>
          <w:ilvl w:val="0"/>
          <w:numId w:val="23"/>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 момента реализации технической возможности жалоба                                в электронной форме может быть подана заявителем посредством:</w:t>
      </w:r>
    </w:p>
    <w:p>
      <w:pPr>
        <w:pStyle w:val="af"/>
        <w:numPr>
          <w:ilvl w:val="1"/>
          <w:numId w:val="3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официального сайта Уполномоченного органа, официального сайта МФЦ в информационно-телекоммуникационной сети Интернет (при подаче жалобы на решения и действия (бездействие) МФЦ, работников МФЦ);</w:t>
      </w:r>
    </w:p>
    <w:p>
      <w:pPr>
        <w:pStyle w:val="af"/>
        <w:numPr>
          <w:ilvl w:val="1"/>
          <w:numId w:val="3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Единого портала (за исключением жалоб на решения и действия (бездействие) МФЦ и их работников);</w:t>
      </w:r>
    </w:p>
    <w:p>
      <w:pPr>
        <w:pStyle w:val="af"/>
        <w:numPr>
          <w:ilvl w:val="1"/>
          <w:numId w:val="3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bookmarkStart w:id="1" w:name="Par26"/>
      <w:bookmarkEnd w:id="1"/>
      <w:r>
        <w:rPr>
          <w:rFonts w:ascii="PT Astra Serif" w:hAnsi="PT Astra Serif" w:cs="Times New Roman"/>
          <w:sz w:val="28"/>
          <w:szCs w:val="28"/>
        </w:rPr>
        <w:t>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 должностных лиц Уполномоченного органа, муниципального служащего (далее - система досудебного обжалования), с использованием информационно-телекоммуникационной сети Интернет (за исключением жалоб на решения и действия (бездействие) МФЦ и их работников).</w:t>
      </w:r>
    </w:p>
    <w:p>
      <w:pPr>
        <w:pStyle w:val="af"/>
        <w:numPr>
          <w:ilvl w:val="0"/>
          <w:numId w:val="23"/>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подаче жалобы в электронной форме документы, указанные                        в пункте 46 настоящего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pPr>
        <w:pStyle w:val="af"/>
        <w:numPr>
          <w:ilvl w:val="0"/>
          <w:numId w:val="23"/>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bookmarkStart w:id="2" w:name="Par30"/>
      <w:bookmarkEnd w:id="2"/>
      <w:r>
        <w:rPr>
          <w:rFonts w:ascii="PT Astra Serif" w:hAnsi="PT Astra Serif" w:cs="Times New Roman"/>
          <w:sz w:val="28"/>
          <w:szCs w:val="28"/>
        </w:rPr>
        <w:t xml:space="preserve">Жалоба рассматривается: </w:t>
      </w:r>
    </w:p>
    <w:p>
      <w:pPr>
        <w:pStyle w:val="af"/>
        <w:numPr>
          <w:ilvl w:val="0"/>
          <w:numId w:val="38"/>
        </w:numPr>
        <w:tabs>
          <w:tab w:val="left" w:pos="1134"/>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Уполномоченным органом в случае обжалования решений и действий (бездействия) должностных лиц Уполномоченного органа, либо муниципального служащего; </w:t>
      </w:r>
    </w:p>
    <w:p>
      <w:pPr>
        <w:pStyle w:val="af"/>
        <w:numPr>
          <w:ilvl w:val="0"/>
          <w:numId w:val="3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руководителем МФЦ в случае обжалования решений и действий (бездействия) работников МФЦ;</w:t>
      </w:r>
    </w:p>
    <w:p>
      <w:pPr>
        <w:pStyle w:val="af"/>
        <w:numPr>
          <w:ilvl w:val="0"/>
          <w:numId w:val="3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учредителем МФЦ в случае обжалования решений и действий (бездействия) руководителя МФЦ.</w:t>
      </w:r>
    </w:p>
    <w:p>
      <w:pPr>
        <w:pStyle w:val="af"/>
        <w:numPr>
          <w:ilvl w:val="0"/>
          <w:numId w:val="23"/>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если жалоба подана заявителем в орган, в компетенцию которого не входит принятие решения по жалобе в соответствии                                      с требованиями пункта 50 настоящего регламента,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pPr>
        <w:tabs>
          <w:tab w:val="left" w:pos="1276"/>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При этом срок рассмотрения жалобы исчисляется со дня регистрации жалобы в уполномоченном на ее рассмотрение органе.</w:t>
      </w:r>
    </w:p>
    <w:p>
      <w:pPr>
        <w:pStyle w:val="af"/>
        <w:numPr>
          <w:ilvl w:val="0"/>
          <w:numId w:val="23"/>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Жалоба может быть подана заявителем через МФЦ.                                    При поступлении жалобы МФЦ обеспечивает ее передачу в уполномоченный на ее рассмотрение орган в порядке и сроки, которые установлены соглашением о взаимодействии, но не позднее следующего рабочего дня со дня поступления жалобы. При этом срок рассмотрения жалобы исчисляется со дня регистрации жалобы в Уполномоченном органе.</w:t>
      </w:r>
    </w:p>
    <w:p>
      <w:pPr>
        <w:pStyle w:val="af"/>
        <w:numPr>
          <w:ilvl w:val="0"/>
          <w:numId w:val="23"/>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Должностные лица Уполномоченного органа, муниципальные служащие или работники МФЦ, уполномоченные на рассмотрение жалоб, обеспечивают:</w:t>
      </w:r>
    </w:p>
    <w:p>
      <w:pPr>
        <w:pStyle w:val="af"/>
        <w:numPr>
          <w:ilvl w:val="0"/>
          <w:numId w:val="3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прием и рассмотрение жалоб в соответствии с требованиями настоящего раздела;</w:t>
      </w:r>
    </w:p>
    <w:p>
      <w:pPr>
        <w:pStyle w:val="af"/>
        <w:numPr>
          <w:ilvl w:val="0"/>
          <w:numId w:val="3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направление жалоб в уполномоченный на их рассмотрение орган                          в соответствии с пунктом 51 настоящего регламента.</w:t>
      </w:r>
    </w:p>
    <w:p>
      <w:pPr>
        <w:pStyle w:val="af"/>
        <w:numPr>
          <w:ilvl w:val="0"/>
          <w:numId w:val="23"/>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статьей 2.12 Закона Ямало-Ненецкого автономного округа от 16 декабря 2004 года № 81-ЗАО «Об административных правонарушениях», или признаков состава преступления должностное лицо Уполномоченного органа, муниципальные служащие или работники МФЦ, уполномоченные на рассмотрение жалоб, незамедлительно направляют соответствующие материалы в органы прокуратуры.</w:t>
      </w:r>
    </w:p>
    <w:p>
      <w:pPr>
        <w:pStyle w:val="af"/>
        <w:numPr>
          <w:ilvl w:val="0"/>
          <w:numId w:val="23"/>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Уполномоченный орган </w:t>
      </w:r>
      <w:r>
        <w:rPr>
          <w:rFonts w:ascii="PT Astra Serif" w:hAnsi="PT Astra Serif"/>
          <w:sz w:val="28"/>
          <w:szCs w:val="28"/>
        </w:rPr>
        <w:t>и МФЦ</w:t>
      </w:r>
      <w:r>
        <w:rPr>
          <w:rFonts w:ascii="PT Astra Serif" w:hAnsi="PT Astra Serif" w:cs="Times New Roman"/>
          <w:sz w:val="28"/>
          <w:szCs w:val="28"/>
        </w:rPr>
        <w:t xml:space="preserve"> обеспечивают:</w:t>
      </w:r>
    </w:p>
    <w:p>
      <w:pPr>
        <w:pStyle w:val="af"/>
        <w:numPr>
          <w:ilvl w:val="0"/>
          <w:numId w:val="4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оснащение мест приема жалоб;</w:t>
      </w:r>
    </w:p>
    <w:p>
      <w:pPr>
        <w:pStyle w:val="af"/>
        <w:numPr>
          <w:ilvl w:val="0"/>
          <w:numId w:val="4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информирование заявителей о порядке обжалования решений                           и действий (бездействия) Уполномоченного органа, его должностных лиц либо муниципальных служащих,</w:t>
      </w:r>
      <w:r>
        <w:rPr>
          <w:rFonts w:ascii="PT Astra Serif" w:hAnsi="PT Astra Serif"/>
          <w:sz w:val="28"/>
          <w:szCs w:val="28"/>
        </w:rPr>
        <w:t xml:space="preserve"> МФЦ и его работников,</w:t>
      </w:r>
      <w:r>
        <w:rPr>
          <w:rFonts w:ascii="PT Astra Serif" w:hAnsi="PT Astra Serif" w:cs="Times New Roman"/>
          <w:sz w:val="28"/>
          <w:szCs w:val="28"/>
        </w:rPr>
        <w:t xml:space="preserve"> посредством размещения информации на стендах в месте предоставления муниципальной услуги,                       на официальном сайте Уполномоченного органа и сайта МФЦ                                         в информационно-телекоммуникационной сети Интернет, а также на Едином портале;</w:t>
      </w:r>
    </w:p>
    <w:p>
      <w:pPr>
        <w:pStyle w:val="af"/>
        <w:numPr>
          <w:ilvl w:val="0"/>
          <w:numId w:val="4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консультирование заявителей о порядке обжалования решений                        и действий (бездействия) Уполномоченного органа, его должностных лиц либо муниципальных служащих, </w:t>
      </w:r>
      <w:r>
        <w:rPr>
          <w:rFonts w:ascii="PT Astra Serif" w:hAnsi="PT Astra Serif"/>
          <w:sz w:val="28"/>
          <w:szCs w:val="28"/>
        </w:rPr>
        <w:t>МФЦ и его работников,</w:t>
      </w:r>
      <w:r>
        <w:rPr>
          <w:rFonts w:ascii="PT Astra Serif" w:hAnsi="PT Astra Serif" w:cs="Times New Roman"/>
          <w:sz w:val="28"/>
          <w:szCs w:val="28"/>
        </w:rPr>
        <w:t xml:space="preserve"> участвующих                                    в предоставлении муниципальной услуги, в том числе по телефону, электронной почте, при личном приеме.</w:t>
      </w:r>
    </w:p>
    <w:p>
      <w:pPr>
        <w:pStyle w:val="af"/>
        <w:numPr>
          <w:ilvl w:val="0"/>
          <w:numId w:val="23"/>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Жалоба, поступившая в Уполномоченный орган либо МФЦ, подлежит регистрации не позднее следующего рабочего дня со дня ее поступления. </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В случае выявления при вскрытии конверта нескольких жалоб от одного либо от разных заявителей регистрации подлежит каждая жалоба                                      в отдельности.</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После регистрации жалобы, поступившей в письменной форме или электронном виде, заявителю направляется уведомление о принятии жалобы с указанием даты ее принятия, сообщается присвоенный жалобе регистрационный номер и телефон, по которому заявитель сможет узнать информацию о рассмотрении жалобы.</w:t>
      </w:r>
    </w:p>
    <w:p>
      <w:pPr>
        <w:pStyle w:val="af"/>
        <w:numPr>
          <w:ilvl w:val="0"/>
          <w:numId w:val="23"/>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Жалоба рассматривается в течение 15 рабочих дней со дня ее регистрации, если более короткие сроки рассмотрения жалобы не установлены органом, уполномоченным на ее рассмотрение.</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lastRenderedPageBreak/>
        <w:t>В случае обжалования отказа Уполномоченного органа, должностного лица Уполномоченного органа, муниципального служащего, работника МФЦ,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В случае если окончание срока рассмотрения жалобы приходится на нерабочий день, днем окончания срока считается предшествующий ему рабочий день.</w:t>
      </w:r>
    </w:p>
    <w:p>
      <w:pPr>
        <w:pStyle w:val="af"/>
        <w:numPr>
          <w:ilvl w:val="0"/>
          <w:numId w:val="23"/>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bookmarkStart w:id="3" w:name="Par13"/>
      <w:bookmarkStart w:id="4" w:name="Par35"/>
      <w:bookmarkEnd w:id="3"/>
      <w:bookmarkEnd w:id="4"/>
      <w:r>
        <w:rPr>
          <w:rFonts w:ascii="PT Astra Serif" w:hAnsi="PT Astra Serif" w:cs="Times New Roman"/>
          <w:sz w:val="28"/>
          <w:szCs w:val="28"/>
        </w:rPr>
        <w:t xml:space="preserve">По результатам рассмотрения жалобы в соответствии с частью 7 статьи 11.2 Федерального закона № 210-ФЗ Уполномоченный орган </w:t>
      </w:r>
      <w:r>
        <w:rPr>
          <w:rFonts w:ascii="PT Astra Serif" w:hAnsi="PT Astra Serif"/>
          <w:sz w:val="28"/>
          <w:szCs w:val="28"/>
        </w:rPr>
        <w:t>или МФЦ</w:t>
      </w:r>
      <w:r>
        <w:rPr>
          <w:rFonts w:ascii="PT Astra Serif" w:hAnsi="PT Astra Serif" w:cs="Times New Roman"/>
          <w:sz w:val="28"/>
          <w:szCs w:val="28"/>
        </w:rPr>
        <w:t xml:space="preserve"> принимает решение об удовлетворении жалобы либо об отказе в ее удовлетворении. </w:t>
      </w:r>
    </w:p>
    <w:p>
      <w:pPr>
        <w:tabs>
          <w:tab w:val="left" w:pos="1276"/>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При удовлетворении жалобы Уполномоченный орган </w:t>
      </w:r>
      <w:r>
        <w:rPr>
          <w:rFonts w:ascii="PT Astra Serif" w:hAnsi="PT Astra Serif"/>
          <w:sz w:val="28"/>
          <w:szCs w:val="28"/>
        </w:rPr>
        <w:t>или МФЦ</w:t>
      </w:r>
      <w:r>
        <w:rPr>
          <w:rFonts w:ascii="PT Astra Serif" w:hAnsi="PT Astra Serif" w:cs="Times New Roman"/>
          <w:sz w:val="28"/>
          <w:szCs w:val="28"/>
        </w:rPr>
        <w:t xml:space="preserve">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pPr>
        <w:pStyle w:val="af"/>
        <w:numPr>
          <w:ilvl w:val="0"/>
          <w:numId w:val="23"/>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указанным в подпункте 3 пункта 48 настоящего регламента, ответ заявителю направляется посредством системы досудебного обжалования.</w:t>
      </w:r>
    </w:p>
    <w:p>
      <w:pPr>
        <w:pStyle w:val="af"/>
        <w:numPr>
          <w:ilvl w:val="0"/>
          <w:numId w:val="23"/>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признания жалобы подлежащей удовлетворению в ответе заявителю, указанном в пункте 59 настоящего регламента, дается информация     о действиях, осуществляемых органом, предоставляющим муниципальную услугу,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pPr>
        <w:pStyle w:val="af"/>
        <w:numPr>
          <w:ilvl w:val="0"/>
          <w:numId w:val="23"/>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признания жалобы, не подлежащей удовлетворению,                           в ответе заявителю, указанном в пункте 59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pPr>
        <w:pStyle w:val="af"/>
        <w:numPr>
          <w:ilvl w:val="0"/>
          <w:numId w:val="23"/>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ответе по результатам рассмотрения жалобы указываются:</w:t>
      </w:r>
    </w:p>
    <w:p>
      <w:pPr>
        <w:pStyle w:val="af"/>
        <w:numPr>
          <w:ilvl w:val="0"/>
          <w:numId w:val="4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наименование Уполномоченного органа,</w:t>
      </w:r>
      <w:r>
        <w:rPr>
          <w:rFonts w:ascii="PT Astra Serif" w:hAnsi="PT Astra Serif"/>
          <w:sz w:val="28"/>
          <w:szCs w:val="28"/>
        </w:rPr>
        <w:t xml:space="preserve"> МФЦ</w:t>
      </w:r>
      <w:r>
        <w:rPr>
          <w:rFonts w:ascii="PT Astra Serif" w:hAnsi="PT Astra Serif" w:cs="Times New Roman"/>
          <w:sz w:val="28"/>
          <w:szCs w:val="28"/>
        </w:rPr>
        <w:t>, учредителя МФЦ, рассмотревшего жалобу, должность, фамилия, имя, отчество (при наличии) лица, принявшего решение по жалобе;</w:t>
      </w:r>
    </w:p>
    <w:p>
      <w:pPr>
        <w:pStyle w:val="af"/>
        <w:numPr>
          <w:ilvl w:val="0"/>
          <w:numId w:val="4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номер, дата, место принятия решения, включая сведения о лице, решение или действие (бездействие) которого обжалуется;</w:t>
      </w:r>
    </w:p>
    <w:p>
      <w:pPr>
        <w:pStyle w:val="af"/>
        <w:numPr>
          <w:ilvl w:val="0"/>
          <w:numId w:val="4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фамилия, имя, отчество (при наличии) или наименование заявителя;</w:t>
      </w:r>
    </w:p>
    <w:p>
      <w:pPr>
        <w:pStyle w:val="af"/>
        <w:numPr>
          <w:ilvl w:val="0"/>
          <w:numId w:val="4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основания для принятия решения по жалобе;</w:t>
      </w:r>
    </w:p>
    <w:p>
      <w:pPr>
        <w:pStyle w:val="af"/>
        <w:numPr>
          <w:ilvl w:val="0"/>
          <w:numId w:val="4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принятое по жалобе решение;</w:t>
      </w:r>
    </w:p>
    <w:p>
      <w:pPr>
        <w:pStyle w:val="af"/>
        <w:numPr>
          <w:ilvl w:val="0"/>
          <w:numId w:val="4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в случае если жалоба признана обоснованной – сроки устранения выявленных нарушений, в том числе срок предоставления результата муниципальной услуги, дается информация о действиях, осуществляемых Уполномоченным органом, МФЦ, учредителем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pPr>
        <w:pStyle w:val="af"/>
        <w:numPr>
          <w:ilvl w:val="0"/>
          <w:numId w:val="4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сведения о порядке обжалования принятого по жалобе решения.</w:t>
      </w:r>
    </w:p>
    <w:p>
      <w:pPr>
        <w:pStyle w:val="af"/>
        <w:numPr>
          <w:ilvl w:val="0"/>
          <w:numId w:val="23"/>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Ответ по результатам рассмотрения жалобы подписывается руководителем Уполномоченного органа,</w:t>
      </w:r>
      <w:r>
        <w:rPr>
          <w:rFonts w:ascii="PT Astra Serif" w:hAnsi="PT Astra Serif"/>
          <w:sz w:val="28"/>
          <w:szCs w:val="28"/>
        </w:rPr>
        <w:t xml:space="preserve"> МФЦ, учредителя МФЦ</w:t>
      </w:r>
      <w:r>
        <w:rPr>
          <w:rFonts w:ascii="PT Astra Serif" w:hAnsi="PT Astra Serif" w:cs="Times New Roman"/>
          <w:sz w:val="28"/>
          <w:szCs w:val="28"/>
        </w:rPr>
        <w:t xml:space="preserve">                              или уполномоченным ими должностным лицом.</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По желанию заявителя ответ по результатам рассмотрения жалобы может быть представлен не позднее одного рабочего дня, следующего за днем принятия решения, в форме электронного документа, подписанного электронной подписью руководителя Уполномоченного органа или МФЦ,                              или уполномоченным ими должностным лицом, вид которой установлен законодательством Российской Федерации.</w:t>
      </w:r>
    </w:p>
    <w:p>
      <w:pPr>
        <w:pStyle w:val="af"/>
        <w:numPr>
          <w:ilvl w:val="0"/>
          <w:numId w:val="23"/>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Уполномоченный орган </w:t>
      </w:r>
      <w:r>
        <w:rPr>
          <w:rFonts w:ascii="PT Astra Serif" w:hAnsi="PT Astra Serif"/>
          <w:sz w:val="28"/>
          <w:szCs w:val="28"/>
        </w:rPr>
        <w:t>или МФЦ</w:t>
      </w:r>
      <w:r>
        <w:rPr>
          <w:rFonts w:ascii="PT Astra Serif" w:hAnsi="PT Astra Serif" w:cs="Times New Roman"/>
          <w:sz w:val="28"/>
          <w:szCs w:val="28"/>
        </w:rPr>
        <w:t xml:space="preserve"> отказывает в удовлетворении жалобы в следующих случаях:</w:t>
      </w:r>
    </w:p>
    <w:p>
      <w:pPr>
        <w:pStyle w:val="af"/>
        <w:numPr>
          <w:ilvl w:val="0"/>
          <w:numId w:val="4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наличие вступившего в законную силу решения суда, арбитражного суда по жалобе о том же предмете и по тем же основаниям;</w:t>
      </w:r>
    </w:p>
    <w:p>
      <w:pPr>
        <w:pStyle w:val="af"/>
        <w:numPr>
          <w:ilvl w:val="0"/>
          <w:numId w:val="4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подача жалобы лицом, полномочия которого не подтверждены                        в порядке, установленном законодательством Российской Федерации;</w:t>
      </w:r>
    </w:p>
    <w:p>
      <w:pPr>
        <w:pStyle w:val="af"/>
        <w:numPr>
          <w:ilvl w:val="0"/>
          <w:numId w:val="4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наличие решения по жалобе, принятого ранее в соответствии                            с требованиями настоящего раздела в отношении того же заявителя и по тому же предмету жалобы.</w:t>
      </w:r>
    </w:p>
    <w:p>
      <w:pPr>
        <w:pStyle w:val="ConsPlusNormal"/>
        <w:numPr>
          <w:ilvl w:val="0"/>
          <w:numId w:val="23"/>
        </w:numPr>
        <w:tabs>
          <w:tab w:val="left" w:pos="1276"/>
        </w:tabs>
        <w:ind w:left="0" w:firstLine="709"/>
        <w:jc w:val="both"/>
        <w:rPr>
          <w:rFonts w:ascii="PT Astra Serif" w:hAnsi="PT Astra Serif"/>
        </w:rPr>
      </w:pPr>
      <w:r>
        <w:rPr>
          <w:rFonts w:ascii="PT Astra Serif" w:hAnsi="PT Astra Serif" w:cs="PT Astra Serif"/>
          <w:color w:val="000000"/>
        </w:rPr>
        <w:t>Уполномоченный орган</w:t>
      </w:r>
      <w:r>
        <w:rPr>
          <w:rFonts w:ascii="PT Astra Serif" w:hAnsi="PT Astra Serif"/>
        </w:rPr>
        <w:t>, МФЦ, учредитель МФЦ, уполномоченные на рассмотрение жалобы,</w:t>
      </w:r>
      <w:r>
        <w:rPr>
          <w:rFonts w:ascii="PT Astra Serif" w:hAnsi="PT Astra Serif" w:cs="PT Astra Serif"/>
          <w:color w:val="000000"/>
        </w:rPr>
        <w:t xml:space="preserve"> </w:t>
      </w:r>
      <w:r>
        <w:rPr>
          <w:rFonts w:ascii="PT Astra Serif" w:hAnsi="PT Astra Serif"/>
        </w:rPr>
        <w:t>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гражданину, направившему жалобу, о недопустимости злоупотребления правом.</w:t>
      </w:r>
    </w:p>
    <w:p>
      <w:pPr>
        <w:pStyle w:val="af"/>
        <w:numPr>
          <w:ilvl w:val="0"/>
          <w:numId w:val="23"/>
        </w:numPr>
        <w:tabs>
          <w:tab w:val="left" w:pos="1276"/>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PT Astra Serif"/>
          <w:sz w:val="28"/>
          <w:szCs w:val="28"/>
        </w:rPr>
        <w:t>Уполномоченный на рассмотрение жалобы орган, МФЦ оставляет жалобу без ответа в следующих случаях</w:t>
      </w:r>
      <w:r>
        <w:rPr>
          <w:rFonts w:ascii="PT Astra Serif" w:hAnsi="PT Astra Serif" w:cs="PT Astra Serif"/>
          <w:color w:val="000000"/>
          <w:sz w:val="28"/>
          <w:szCs w:val="28"/>
        </w:rPr>
        <w:t>:</w:t>
      </w:r>
    </w:p>
    <w:p>
      <w:pPr>
        <w:pStyle w:val="ConsPlusNormal"/>
        <w:numPr>
          <w:ilvl w:val="0"/>
          <w:numId w:val="48"/>
        </w:numPr>
        <w:tabs>
          <w:tab w:val="left" w:pos="1134"/>
        </w:tabs>
        <w:ind w:left="0" w:firstLine="709"/>
        <w:jc w:val="both"/>
        <w:rPr>
          <w:rFonts w:ascii="PT Astra Serif" w:hAnsi="PT Astra Serif"/>
        </w:rPr>
      </w:pPr>
      <w:r>
        <w:rPr>
          <w:rFonts w:ascii="PT Astra Serif" w:hAnsi="PT Astra Serif"/>
        </w:rPr>
        <w:t>в жалобе не указаны фамилия гражданина, направившего обращение, или почтовый адрес, по которому должен быть направлен ответ;</w:t>
      </w:r>
    </w:p>
    <w:p>
      <w:pPr>
        <w:pStyle w:val="af"/>
        <w:numPr>
          <w:ilvl w:val="0"/>
          <w:numId w:val="48"/>
        </w:numPr>
        <w:tabs>
          <w:tab w:val="left" w:pos="1134"/>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PT Astra Serif"/>
          <w:sz w:val="28"/>
          <w:szCs w:val="28"/>
        </w:rPr>
        <w:t>текст жалобы не поддается прочтению, о чем в течение 5 дней со дня регистрации жалобы сообщается гражданину, направившему жалобу, если его фамилия и почтовый адрес поддаются прочтению</w:t>
      </w:r>
      <w:r>
        <w:rPr>
          <w:rFonts w:ascii="PT Astra Serif" w:hAnsi="PT Astra Serif" w:cs="Times New Roman"/>
          <w:sz w:val="28"/>
          <w:szCs w:val="28"/>
        </w:rPr>
        <w:t>;</w:t>
      </w:r>
    </w:p>
    <w:p>
      <w:pPr>
        <w:pStyle w:val="ConsPlusNormal"/>
        <w:numPr>
          <w:ilvl w:val="0"/>
          <w:numId w:val="48"/>
        </w:numPr>
        <w:tabs>
          <w:tab w:val="left" w:pos="1134"/>
        </w:tabs>
        <w:ind w:left="0" w:firstLine="709"/>
        <w:jc w:val="both"/>
        <w:rPr>
          <w:rFonts w:ascii="PT Astra Serif" w:hAnsi="PT Astra Serif"/>
        </w:rPr>
      </w:pPr>
      <w:r>
        <w:rPr>
          <w:rFonts w:ascii="PT Astra Serif" w:hAnsi="PT Astra Serif" w:cs="PT Astra Serif"/>
        </w:rPr>
        <w:t>текст жалобы не позволяет определить ее суть, о чем в течение 7 дней со дня регистрации жалобы сообщается гражданину, направившему жалобу</w:t>
      </w:r>
      <w:r>
        <w:rPr>
          <w:rFonts w:ascii="PT Astra Serif" w:hAnsi="PT Astra Serif"/>
        </w:rPr>
        <w:t>.</w:t>
      </w:r>
    </w:p>
    <w:p>
      <w:pPr>
        <w:pStyle w:val="af"/>
        <w:numPr>
          <w:ilvl w:val="0"/>
          <w:numId w:val="23"/>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Заявитель имеет право:</w:t>
      </w:r>
    </w:p>
    <w:p>
      <w:pPr>
        <w:pStyle w:val="af"/>
        <w:numPr>
          <w:ilvl w:val="0"/>
          <w:numId w:val="4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получать информацию и документы, необходимые для обоснования                             и рассмотрения жалобы;</w:t>
      </w:r>
    </w:p>
    <w:p>
      <w:pPr>
        <w:pStyle w:val="af"/>
        <w:numPr>
          <w:ilvl w:val="0"/>
          <w:numId w:val="4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несогласия с решением, принятым по результатам рассмотрения жалобы, обжаловать его в суде в порядке и сроки, установленные законодательством Российской Федерации.</w:t>
      </w:r>
    </w:p>
    <w:p>
      <w:pPr>
        <w:widowControl w:val="0"/>
        <w:tabs>
          <w:tab w:val="left" w:pos="0"/>
          <w:tab w:val="left" w:pos="709"/>
          <w:tab w:val="left" w:pos="1276"/>
        </w:tabs>
        <w:autoSpaceDE w:val="0"/>
        <w:autoSpaceDN w:val="0"/>
        <w:adjustRightInd w:val="0"/>
        <w:spacing w:after="0" w:line="240" w:lineRule="auto"/>
        <w:ind w:firstLine="567"/>
        <w:contextualSpacing/>
        <w:jc w:val="both"/>
        <w:rPr>
          <w:rFonts w:ascii="PT Astra Serif" w:eastAsia="Calibri" w:hAnsi="PT Astra Serif" w:cs="Times New Roman"/>
          <w:sz w:val="24"/>
          <w:szCs w:val="24"/>
        </w:rPr>
      </w:pPr>
    </w:p>
    <w:p>
      <w:pPr>
        <w:widowControl w:val="0"/>
        <w:autoSpaceDE w:val="0"/>
        <w:autoSpaceDN w:val="0"/>
        <w:adjustRightInd w:val="0"/>
        <w:spacing w:after="0" w:line="240" w:lineRule="auto"/>
        <w:jc w:val="both"/>
        <w:rPr>
          <w:rFonts w:ascii="PT Astra Serif" w:hAnsi="PT Astra Serif"/>
          <w:sz w:val="16"/>
          <w:szCs w:val="16"/>
        </w:rPr>
      </w:pPr>
      <w:r>
        <w:rPr>
          <w:rFonts w:ascii="PT Astra Serif" w:hAnsi="PT Astra Serif"/>
          <w:sz w:val="16"/>
          <w:szCs w:val="16"/>
        </w:rPr>
        <w:t xml:space="preserve"> </w:t>
      </w:r>
    </w:p>
    <w:p>
      <w:pPr>
        <w:widowControl w:val="0"/>
        <w:autoSpaceDE w:val="0"/>
        <w:autoSpaceDN w:val="0"/>
        <w:adjustRightInd w:val="0"/>
        <w:spacing w:after="0" w:line="240" w:lineRule="auto"/>
        <w:rPr>
          <w:rFonts w:ascii="PT Astra Serif" w:hAnsi="PT Astra Serif"/>
        </w:rPr>
      </w:pPr>
    </w:p>
    <w:sectPr>
      <w:headerReference w:type="default" r:id="rId13"/>
      <w:pgSz w:w="11906" w:h="16838"/>
      <w:pgMar w:top="1134" w:right="567" w:bottom="1134" w:left="1701" w:header="709" w:footer="709" w:gutter="0"/>
      <w:pgNumType w:start="1"/>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033E22" w16cid:durableId="1F9F37CC"/>
  <w16cid:commentId w16cid:paraId="5348C835" w16cid:durableId="1F9F3CDE"/>
  <w16cid:commentId w16cid:paraId="6E70A0A4" w16cid:durableId="1F9F3D88"/>
  <w16cid:commentId w16cid:paraId="2CFEF8FD" w16cid:durableId="1F9F3DE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Helv">
    <w:panose1 w:val="020B060402020203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PT Astra Serif" w:hAnsi="PT Astra Serif"/>
        <w:sz w:val="24"/>
        <w:szCs w:val="24"/>
      </w:rPr>
      <w:id w:val="1953974727"/>
      <w:docPartObj>
        <w:docPartGallery w:val="Page Numbers (Top of Page)"/>
        <w:docPartUnique/>
      </w:docPartObj>
    </w:sdtPr>
    <w:sdtContent>
      <w:p>
        <w:pPr>
          <w:pStyle w:val="a6"/>
          <w:jc w:val="center"/>
          <w:rPr>
            <w:rFonts w:ascii="PT Astra Serif" w:hAnsi="PT Astra Serif" w:cs="Times New Roman"/>
            <w:noProof/>
            <w:sz w:val="24"/>
            <w:szCs w:val="24"/>
          </w:rPr>
        </w:pPr>
        <w:r>
          <w:rPr>
            <w:rFonts w:ascii="PT Astra Serif" w:hAnsi="PT Astra Serif" w:cs="Times New Roman"/>
            <w:sz w:val="24"/>
            <w:szCs w:val="24"/>
          </w:rPr>
          <w:fldChar w:fldCharType="begin"/>
        </w:r>
        <w:r>
          <w:rPr>
            <w:rFonts w:ascii="PT Astra Serif" w:hAnsi="PT Astra Serif" w:cs="Times New Roman"/>
            <w:sz w:val="24"/>
            <w:szCs w:val="24"/>
          </w:rPr>
          <w:instrText xml:space="preserve"> PAGE   \* MERGEFORMAT </w:instrText>
        </w:r>
        <w:r>
          <w:rPr>
            <w:rFonts w:ascii="PT Astra Serif" w:hAnsi="PT Astra Serif" w:cs="Times New Roman"/>
            <w:sz w:val="24"/>
            <w:szCs w:val="24"/>
          </w:rPr>
          <w:fldChar w:fldCharType="separate"/>
        </w:r>
        <w:r>
          <w:rPr>
            <w:rFonts w:ascii="PT Astra Serif" w:hAnsi="PT Astra Serif" w:cs="Times New Roman"/>
            <w:noProof/>
            <w:sz w:val="24"/>
            <w:szCs w:val="24"/>
          </w:rPr>
          <w:t>3</w:t>
        </w:r>
        <w:r>
          <w:rPr>
            <w:rFonts w:ascii="PT Astra Serif" w:hAnsi="PT Astra Serif" w:cs="Times New Roman"/>
            <w:noProof/>
            <w:sz w:val="24"/>
            <w:szCs w:val="24"/>
          </w:rPr>
          <w:fldChar w:fldCharType="end"/>
        </w:r>
      </w:p>
      <w:p>
        <w:pPr>
          <w:pStyle w:val="a6"/>
          <w:jc w:val="center"/>
          <w:rPr>
            <w:rFonts w:ascii="PT Astra Serif" w:hAnsi="PT Astra Serif"/>
            <w:sz w:val="24"/>
            <w:szCs w:val="24"/>
          </w:rPr>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97054"/>
    <w:multiLevelType w:val="hybridMultilevel"/>
    <w:tmpl w:val="4782CFC6"/>
    <w:lvl w:ilvl="0" w:tplc="7D74697A">
      <w:start w:val="1"/>
      <w:numFmt w:val="bullet"/>
      <w:lvlText w:val=""/>
      <w:lvlJc w:val="left"/>
      <w:pPr>
        <w:ind w:left="5464"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5942922"/>
    <w:multiLevelType w:val="hybridMultilevel"/>
    <w:tmpl w:val="A57273E6"/>
    <w:lvl w:ilvl="0" w:tplc="5C244A24">
      <w:start w:val="1"/>
      <w:numFmt w:val="russianLower"/>
      <w:lvlText w:val="%1)"/>
      <w:lvlJc w:val="left"/>
      <w:pPr>
        <w:ind w:left="1429" w:hanging="360"/>
      </w:pPr>
      <w:rPr>
        <w:rFonts w:hint="default"/>
      </w:rPr>
    </w:lvl>
    <w:lvl w:ilvl="1" w:tplc="A96C3AB6">
      <w:start w:val="1"/>
      <w:numFmt w:val="decimal"/>
      <w:lvlText w:val="%2)"/>
      <w:lvlJc w:val="left"/>
      <w:pPr>
        <w:ind w:left="2944" w:hanging="1155"/>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9B16F58"/>
    <w:multiLevelType w:val="hybridMultilevel"/>
    <w:tmpl w:val="3BA6AF92"/>
    <w:lvl w:ilvl="0" w:tplc="AC24950E">
      <w:start w:val="1"/>
      <w:numFmt w:val="decimal"/>
      <w:lvlText w:val="%1)"/>
      <w:lvlJc w:val="left"/>
      <w:pPr>
        <w:ind w:left="1788" w:hanging="108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0A562A5D"/>
    <w:multiLevelType w:val="multilevel"/>
    <w:tmpl w:val="39B2BF6E"/>
    <w:lvl w:ilvl="0">
      <w:start w:val="1"/>
      <w:numFmt w:val="decimal"/>
      <w:lvlText w:val="%1."/>
      <w:lvlJc w:val="left"/>
      <w:pPr>
        <w:ind w:left="1422" w:hanging="855"/>
      </w:pPr>
      <w:rPr>
        <w:rFonts w:hint="default"/>
      </w:rPr>
    </w:lvl>
    <w:lvl w:ilvl="1">
      <w:start w:val="1"/>
      <w:numFmt w:val="decimal"/>
      <w:isLgl/>
      <w:lvlText w:val="%1.%2."/>
      <w:lvlJc w:val="left"/>
      <w:pPr>
        <w:ind w:left="1572" w:hanging="1005"/>
      </w:pPr>
      <w:rPr>
        <w:rFonts w:hint="default"/>
      </w:rPr>
    </w:lvl>
    <w:lvl w:ilvl="2">
      <w:start w:val="1"/>
      <w:numFmt w:val="decimal"/>
      <w:isLgl/>
      <w:lvlText w:val="%1.%2.%3."/>
      <w:lvlJc w:val="left"/>
      <w:pPr>
        <w:ind w:left="1572" w:hanging="1005"/>
      </w:pPr>
      <w:rPr>
        <w:rFonts w:hint="default"/>
      </w:rPr>
    </w:lvl>
    <w:lvl w:ilvl="3">
      <w:start w:val="1"/>
      <w:numFmt w:val="decimal"/>
      <w:isLgl/>
      <w:lvlText w:val="%1.%2.%3.%4."/>
      <w:lvlJc w:val="left"/>
      <w:pPr>
        <w:ind w:left="1572" w:hanging="1005"/>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nsid w:val="0BF032E4"/>
    <w:multiLevelType w:val="multilevel"/>
    <w:tmpl w:val="159ECD7E"/>
    <w:lvl w:ilvl="0">
      <w:start w:val="23"/>
      <w:numFmt w:val="decimal"/>
      <w:lvlText w:val="%1."/>
      <w:lvlJc w:val="left"/>
      <w:pPr>
        <w:ind w:left="570" w:hanging="570"/>
      </w:pPr>
      <w:rPr>
        <w:rFonts w:hint="default"/>
      </w:rPr>
    </w:lvl>
    <w:lvl w:ilvl="1">
      <w:start w:val="1"/>
      <w:numFmt w:val="russianLower"/>
      <w:lvlText w:val="%2)"/>
      <w:lvlJc w:val="left"/>
      <w:pPr>
        <w:ind w:left="720" w:hanging="72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D4702C0"/>
    <w:multiLevelType w:val="hybridMultilevel"/>
    <w:tmpl w:val="93F247DC"/>
    <w:lvl w:ilvl="0" w:tplc="388A97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EF61A0A"/>
    <w:multiLevelType w:val="hybridMultilevel"/>
    <w:tmpl w:val="6C5A3E32"/>
    <w:lvl w:ilvl="0" w:tplc="7D74697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
    <w:nsid w:val="14035CC1"/>
    <w:multiLevelType w:val="hybridMultilevel"/>
    <w:tmpl w:val="8A6CC052"/>
    <w:lvl w:ilvl="0" w:tplc="B96E5C06">
      <w:start w:val="1"/>
      <w:numFmt w:val="upperRoman"/>
      <w:lvlText w:val="%1."/>
      <w:lvlJc w:val="left"/>
      <w:pPr>
        <w:ind w:left="1080" w:hanging="720"/>
      </w:pPr>
      <w:rPr>
        <w:rFonts w:hint="default"/>
      </w:rPr>
    </w:lvl>
    <w:lvl w:ilvl="1" w:tplc="499C6CA2">
      <w:start w:val="1"/>
      <w:numFmt w:val="decimal"/>
      <w:lvlText w:val="%2)"/>
      <w:lvlJc w:val="left"/>
      <w:pPr>
        <w:ind w:left="2258" w:hanging="840"/>
      </w:pPr>
      <w:rPr>
        <w:rFonts w:hint="default"/>
      </w:rPr>
    </w:lvl>
    <w:lvl w:ilvl="2" w:tplc="03CAD474">
      <w:start w:val="16"/>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7FA0971"/>
    <w:multiLevelType w:val="hybridMultilevel"/>
    <w:tmpl w:val="CDC0DD72"/>
    <w:lvl w:ilvl="0" w:tplc="5C244A24">
      <w:start w:val="1"/>
      <w:numFmt w:val="russianLower"/>
      <w:lvlText w:val="%1)"/>
      <w:lvlJc w:val="left"/>
      <w:pPr>
        <w:ind w:left="1429" w:hanging="360"/>
      </w:pPr>
      <w:rPr>
        <w:rFonts w:hint="default"/>
      </w:rPr>
    </w:lvl>
    <w:lvl w:ilvl="1" w:tplc="04190011">
      <w:start w:val="1"/>
      <w:numFmt w:val="decimal"/>
      <w:lvlText w:val="%2)"/>
      <w:lvlJc w:val="left"/>
      <w:pPr>
        <w:ind w:left="2944" w:hanging="1155"/>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8983B25"/>
    <w:multiLevelType w:val="hybridMultilevel"/>
    <w:tmpl w:val="29167F92"/>
    <w:lvl w:ilvl="0" w:tplc="F1529628">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9563C78"/>
    <w:multiLevelType w:val="hybridMultilevel"/>
    <w:tmpl w:val="01928536"/>
    <w:lvl w:ilvl="0" w:tplc="388A97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9D24A26"/>
    <w:multiLevelType w:val="hybridMultilevel"/>
    <w:tmpl w:val="D4AED50A"/>
    <w:lvl w:ilvl="0" w:tplc="89A618B2">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1C1F12A6"/>
    <w:multiLevelType w:val="hybridMultilevel"/>
    <w:tmpl w:val="2F52E8CE"/>
    <w:lvl w:ilvl="0" w:tplc="05F84C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20A87529"/>
    <w:multiLevelType w:val="multilevel"/>
    <w:tmpl w:val="0B4A5B04"/>
    <w:lvl w:ilvl="0">
      <w:start w:val="1"/>
      <w:numFmt w:val="decimal"/>
      <w:lvlText w:val="%1."/>
      <w:lvlJc w:val="left"/>
      <w:pPr>
        <w:ind w:left="720" w:hanging="360"/>
      </w:pPr>
      <w:rPr>
        <w:rFonts w:hint="default"/>
      </w:rPr>
    </w:lvl>
    <w:lvl w:ilvl="1">
      <w:start w:val="1"/>
      <w:numFmt w:val="bullet"/>
      <w:lvlText w:val=""/>
      <w:lvlJc w:val="left"/>
      <w:pPr>
        <w:ind w:left="1982" w:hanging="1272"/>
      </w:pPr>
      <w:rPr>
        <w:rFonts w:ascii="Symbol" w:hAnsi="Symbol" w:hint="default"/>
        <w:sz w:val="24"/>
      </w:rPr>
    </w:lvl>
    <w:lvl w:ilvl="2">
      <w:start w:val="1"/>
      <w:numFmt w:val="decimal"/>
      <w:isLgl/>
      <w:lvlText w:val="%1.%2.%3."/>
      <w:lvlJc w:val="left"/>
      <w:pPr>
        <w:ind w:left="2330" w:hanging="1272"/>
      </w:pPr>
      <w:rPr>
        <w:rFonts w:hint="default"/>
      </w:rPr>
    </w:lvl>
    <w:lvl w:ilvl="3">
      <w:start w:val="1"/>
      <w:numFmt w:val="decimal"/>
      <w:isLgl/>
      <w:lvlText w:val="%1.%2.%3.%4."/>
      <w:lvlJc w:val="left"/>
      <w:pPr>
        <w:ind w:left="2679" w:hanging="1272"/>
      </w:pPr>
      <w:rPr>
        <w:rFonts w:hint="default"/>
      </w:rPr>
    </w:lvl>
    <w:lvl w:ilvl="4">
      <w:start w:val="1"/>
      <w:numFmt w:val="decimal"/>
      <w:isLgl/>
      <w:lvlText w:val="%1.%2.%3.%4.%5."/>
      <w:lvlJc w:val="left"/>
      <w:pPr>
        <w:ind w:left="3028" w:hanging="1272"/>
      </w:pPr>
      <w:rPr>
        <w:rFonts w:hint="default"/>
      </w:rPr>
    </w:lvl>
    <w:lvl w:ilvl="5">
      <w:start w:val="1"/>
      <w:numFmt w:val="decimal"/>
      <w:isLgl/>
      <w:lvlText w:val="%1.%2.%3.%4.%5.%6."/>
      <w:lvlJc w:val="left"/>
      <w:pPr>
        <w:ind w:left="3377" w:hanging="1272"/>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nsid w:val="218825C5"/>
    <w:multiLevelType w:val="hybridMultilevel"/>
    <w:tmpl w:val="4834431A"/>
    <w:lvl w:ilvl="0" w:tplc="388A97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2474286"/>
    <w:multiLevelType w:val="hybridMultilevel"/>
    <w:tmpl w:val="599AE744"/>
    <w:lvl w:ilvl="0" w:tplc="D5501916">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23CA29B1"/>
    <w:multiLevelType w:val="hybridMultilevel"/>
    <w:tmpl w:val="1A1885D6"/>
    <w:lvl w:ilvl="0" w:tplc="F814AF64">
      <w:start w:val="1"/>
      <w:numFmt w:val="decimal"/>
      <w:lvlText w:val="%1)"/>
      <w:lvlJc w:val="left"/>
      <w:pPr>
        <w:ind w:left="1729" w:hanging="102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2539430B"/>
    <w:multiLevelType w:val="hybridMultilevel"/>
    <w:tmpl w:val="E4A405D0"/>
    <w:lvl w:ilvl="0" w:tplc="388A971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nsid w:val="2C7B1459"/>
    <w:multiLevelType w:val="hybridMultilevel"/>
    <w:tmpl w:val="AFB89E2A"/>
    <w:lvl w:ilvl="0" w:tplc="388A97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3CF5109"/>
    <w:multiLevelType w:val="hybridMultilevel"/>
    <w:tmpl w:val="9DAAF214"/>
    <w:lvl w:ilvl="0" w:tplc="3CF27E02">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349E46AF"/>
    <w:multiLevelType w:val="hybridMultilevel"/>
    <w:tmpl w:val="515A7A42"/>
    <w:lvl w:ilvl="0" w:tplc="388A97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37550486"/>
    <w:multiLevelType w:val="hybridMultilevel"/>
    <w:tmpl w:val="35CC28AA"/>
    <w:lvl w:ilvl="0" w:tplc="5C244A24">
      <w:start w:val="1"/>
      <w:numFmt w:val="russianLower"/>
      <w:lvlText w:val="%1)"/>
      <w:lvlJc w:val="left"/>
      <w:pPr>
        <w:ind w:left="720" w:hanging="360"/>
      </w:pPr>
      <w:rPr>
        <w:rFonts w:hint="default"/>
      </w:rPr>
    </w:lvl>
    <w:lvl w:ilvl="1" w:tplc="DB70DCC6">
      <w:start w:val="1"/>
      <w:numFmt w:val="decimal"/>
      <w:lvlText w:val="%2)"/>
      <w:lvlJc w:val="left"/>
      <w:pPr>
        <w:ind w:left="2040" w:hanging="9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A476C2D"/>
    <w:multiLevelType w:val="hybridMultilevel"/>
    <w:tmpl w:val="7CAA2D8C"/>
    <w:lvl w:ilvl="0" w:tplc="388A97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3A6F76BA"/>
    <w:multiLevelType w:val="hybridMultilevel"/>
    <w:tmpl w:val="2E4C98B6"/>
    <w:lvl w:ilvl="0" w:tplc="388A97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1412E47"/>
    <w:multiLevelType w:val="hybridMultilevel"/>
    <w:tmpl w:val="82264BE0"/>
    <w:lvl w:ilvl="0" w:tplc="3DF8C722">
      <w:start w:val="1"/>
      <w:numFmt w:val="decimal"/>
      <w:lvlText w:val="%1)"/>
      <w:lvlJc w:val="left"/>
      <w:pPr>
        <w:ind w:left="1758" w:hanging="105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420E65DA"/>
    <w:multiLevelType w:val="hybridMultilevel"/>
    <w:tmpl w:val="50D20B4E"/>
    <w:lvl w:ilvl="0" w:tplc="B77A3E5C">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42CA7105"/>
    <w:multiLevelType w:val="hybridMultilevel"/>
    <w:tmpl w:val="718EE63A"/>
    <w:lvl w:ilvl="0" w:tplc="388A971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435B3F42"/>
    <w:multiLevelType w:val="hybridMultilevel"/>
    <w:tmpl w:val="6C06A5FE"/>
    <w:lvl w:ilvl="0" w:tplc="98EC3C70">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46915A58"/>
    <w:multiLevelType w:val="hybridMultilevel"/>
    <w:tmpl w:val="8B46A5FE"/>
    <w:lvl w:ilvl="0" w:tplc="388A971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9">
    <w:nsid w:val="46E333CA"/>
    <w:multiLevelType w:val="hybridMultilevel"/>
    <w:tmpl w:val="6F988858"/>
    <w:lvl w:ilvl="0" w:tplc="388A971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0">
    <w:nsid w:val="47682A46"/>
    <w:multiLevelType w:val="hybridMultilevel"/>
    <w:tmpl w:val="008C5422"/>
    <w:lvl w:ilvl="0" w:tplc="43A0DB56">
      <w:start w:val="1"/>
      <w:numFmt w:val="decimal"/>
      <w:lvlText w:val="%1)"/>
      <w:lvlJc w:val="left"/>
      <w:pPr>
        <w:ind w:left="1818" w:hanging="111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nsid w:val="4B292D4B"/>
    <w:multiLevelType w:val="hybridMultilevel"/>
    <w:tmpl w:val="1B60B57C"/>
    <w:lvl w:ilvl="0" w:tplc="EFF8B7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4E555785"/>
    <w:multiLevelType w:val="multilevel"/>
    <w:tmpl w:val="4C023B9A"/>
    <w:lvl w:ilvl="0">
      <w:start w:val="3"/>
      <w:numFmt w:val="decimal"/>
      <w:lvlText w:val="%1."/>
      <w:lvlJc w:val="left"/>
      <w:pPr>
        <w:ind w:left="360" w:hanging="360"/>
      </w:pPr>
      <w:rPr>
        <w:rFonts w:hint="default"/>
      </w:rPr>
    </w:lvl>
    <w:lvl w:ilvl="1">
      <w:start w:val="1"/>
      <w:numFmt w:val="decimal"/>
      <w:lvlText w:val="%1.%2."/>
      <w:lvlJc w:val="left"/>
      <w:pPr>
        <w:ind w:left="1494" w:hanging="360"/>
      </w:pPr>
      <w:rPr>
        <w:rFonts w:hint="default"/>
        <w:i w:val="0"/>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33">
    <w:nsid w:val="4F7572D1"/>
    <w:multiLevelType w:val="hybridMultilevel"/>
    <w:tmpl w:val="95324334"/>
    <w:lvl w:ilvl="0" w:tplc="ED709104">
      <w:start w:val="1"/>
      <w:numFmt w:val="decimal"/>
      <w:lvlText w:val="%1)"/>
      <w:lvlJc w:val="left"/>
      <w:pPr>
        <w:ind w:left="1069" w:hanging="360"/>
      </w:pPr>
      <w:rPr>
        <w:rFonts w:hint="default"/>
      </w:rPr>
    </w:lvl>
    <w:lvl w:ilvl="1" w:tplc="85A81D8E">
      <w:start w:val="1"/>
      <w:numFmt w:val="decimal"/>
      <w:lvlText w:val="%2."/>
      <w:lvlJc w:val="left"/>
      <w:pPr>
        <w:ind w:left="2554" w:hanging="112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521E0F3B"/>
    <w:multiLevelType w:val="hybridMultilevel"/>
    <w:tmpl w:val="C186C85E"/>
    <w:lvl w:ilvl="0" w:tplc="388A97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27E647F"/>
    <w:multiLevelType w:val="hybridMultilevel"/>
    <w:tmpl w:val="4636F492"/>
    <w:lvl w:ilvl="0" w:tplc="65AC0BB2">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588E7E73"/>
    <w:multiLevelType w:val="hybridMultilevel"/>
    <w:tmpl w:val="2F8C538C"/>
    <w:lvl w:ilvl="0" w:tplc="7D84A08C">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7">
    <w:nsid w:val="5B093420"/>
    <w:multiLevelType w:val="hybridMultilevel"/>
    <w:tmpl w:val="D152E06C"/>
    <w:lvl w:ilvl="0" w:tplc="89A618B2">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5BC3195E"/>
    <w:multiLevelType w:val="multilevel"/>
    <w:tmpl w:val="B8D2F056"/>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5C2F534E"/>
    <w:multiLevelType w:val="hybridMultilevel"/>
    <w:tmpl w:val="BB9A986A"/>
    <w:lvl w:ilvl="0" w:tplc="EFF8B7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5F3672D3"/>
    <w:multiLevelType w:val="hybridMultilevel"/>
    <w:tmpl w:val="9FBA48C2"/>
    <w:lvl w:ilvl="0" w:tplc="388A97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03F249F"/>
    <w:multiLevelType w:val="hybridMultilevel"/>
    <w:tmpl w:val="E4FC1B9A"/>
    <w:lvl w:ilvl="0" w:tplc="E30AB7C8">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nsid w:val="6312748B"/>
    <w:multiLevelType w:val="hybridMultilevel"/>
    <w:tmpl w:val="82B852C4"/>
    <w:lvl w:ilvl="0" w:tplc="388A97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668E1153"/>
    <w:multiLevelType w:val="hybridMultilevel"/>
    <w:tmpl w:val="8F3673D0"/>
    <w:lvl w:ilvl="0" w:tplc="388A97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6B490B8F"/>
    <w:multiLevelType w:val="multilevel"/>
    <w:tmpl w:val="449A5638"/>
    <w:lvl w:ilvl="0">
      <w:start w:val="16"/>
      <w:numFmt w:val="decimal"/>
      <w:lvlText w:val="%1."/>
      <w:lvlJc w:val="left"/>
      <w:pPr>
        <w:ind w:left="570" w:hanging="570"/>
      </w:pPr>
      <w:rPr>
        <w:rFonts w:hint="default"/>
      </w:rPr>
    </w:lvl>
    <w:lvl w:ilvl="1">
      <w:start w:val="1"/>
      <w:numFmt w:val="decimal"/>
      <w:lvlText w:val="%1.%2."/>
      <w:lvlJc w:val="left"/>
      <w:pPr>
        <w:ind w:left="2700" w:hanging="72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7020" w:hanging="108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1340" w:hanging="1440"/>
      </w:pPr>
      <w:rPr>
        <w:rFonts w:hint="default"/>
      </w:rPr>
    </w:lvl>
    <w:lvl w:ilvl="6">
      <w:start w:val="1"/>
      <w:numFmt w:val="decimal"/>
      <w:lvlText w:val="%1.%2.%3.%4.%5.%6.%7."/>
      <w:lvlJc w:val="left"/>
      <w:pPr>
        <w:ind w:left="13680" w:hanging="1800"/>
      </w:pPr>
      <w:rPr>
        <w:rFonts w:hint="default"/>
      </w:rPr>
    </w:lvl>
    <w:lvl w:ilvl="7">
      <w:start w:val="1"/>
      <w:numFmt w:val="decimal"/>
      <w:lvlText w:val="%1.%2.%3.%4.%5.%6.%7.%8."/>
      <w:lvlJc w:val="left"/>
      <w:pPr>
        <w:ind w:left="15660" w:hanging="1800"/>
      </w:pPr>
      <w:rPr>
        <w:rFonts w:hint="default"/>
      </w:rPr>
    </w:lvl>
    <w:lvl w:ilvl="8">
      <w:start w:val="1"/>
      <w:numFmt w:val="decimal"/>
      <w:lvlText w:val="%1.%2.%3.%4.%5.%6.%7.%8.%9."/>
      <w:lvlJc w:val="left"/>
      <w:pPr>
        <w:ind w:left="18000" w:hanging="2160"/>
      </w:pPr>
      <w:rPr>
        <w:rFonts w:hint="default"/>
      </w:rPr>
    </w:lvl>
  </w:abstractNum>
  <w:abstractNum w:abstractNumId="45">
    <w:nsid w:val="6B5D1F9A"/>
    <w:multiLevelType w:val="hybridMultilevel"/>
    <w:tmpl w:val="2C820432"/>
    <w:lvl w:ilvl="0" w:tplc="388A97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6EFE53C1"/>
    <w:multiLevelType w:val="multilevel"/>
    <w:tmpl w:val="23EA1E30"/>
    <w:lvl w:ilvl="0">
      <w:start w:val="23"/>
      <w:numFmt w:val="decimal"/>
      <w:lvlText w:val="%1."/>
      <w:lvlJc w:val="left"/>
      <w:pPr>
        <w:ind w:left="570" w:hanging="570"/>
      </w:pPr>
      <w:rPr>
        <w:rFonts w:hint="default"/>
      </w:rPr>
    </w:lvl>
    <w:lvl w:ilvl="1">
      <w:start w:val="1"/>
      <w:numFmt w:val="decimal"/>
      <w:lvlText w:val="%1.%2."/>
      <w:lvlJc w:val="left"/>
      <w:pPr>
        <w:ind w:left="720" w:hanging="72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nsid w:val="705529FE"/>
    <w:multiLevelType w:val="hybridMultilevel"/>
    <w:tmpl w:val="E81E8A36"/>
    <w:lvl w:ilvl="0" w:tplc="64DA7ABE">
      <w:start w:val="1"/>
      <w:numFmt w:val="decimal"/>
      <w:lvlText w:val="%1)"/>
      <w:lvlJc w:val="left"/>
      <w:pPr>
        <w:ind w:left="1698" w:hanging="9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8">
    <w:nsid w:val="709003E3"/>
    <w:multiLevelType w:val="hybridMultilevel"/>
    <w:tmpl w:val="EF624B4C"/>
    <w:lvl w:ilvl="0" w:tplc="9F5629C8">
      <w:start w:val="1"/>
      <w:numFmt w:val="decimal"/>
      <w:lvlText w:val="%1)"/>
      <w:lvlJc w:val="left"/>
      <w:pPr>
        <w:ind w:left="1452" w:hanging="88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9">
    <w:nsid w:val="76141BE6"/>
    <w:multiLevelType w:val="hybridMultilevel"/>
    <w:tmpl w:val="41886B80"/>
    <w:lvl w:ilvl="0" w:tplc="388A97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nsid w:val="7D9C2F00"/>
    <w:multiLevelType w:val="multilevel"/>
    <w:tmpl w:val="B8D2F056"/>
    <w:lvl w:ilvl="0">
      <w:start w:val="22"/>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nsid w:val="7E8466A3"/>
    <w:multiLevelType w:val="hybridMultilevel"/>
    <w:tmpl w:val="B038E268"/>
    <w:lvl w:ilvl="0" w:tplc="388A97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nsid w:val="7E944DBD"/>
    <w:multiLevelType w:val="hybridMultilevel"/>
    <w:tmpl w:val="B792CE88"/>
    <w:lvl w:ilvl="0" w:tplc="388A97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33"/>
  </w:num>
  <w:num w:numId="4">
    <w:abstractNumId w:val="13"/>
  </w:num>
  <w:num w:numId="5">
    <w:abstractNumId w:val="7"/>
  </w:num>
  <w:num w:numId="6">
    <w:abstractNumId w:val="3"/>
  </w:num>
  <w:num w:numId="7">
    <w:abstractNumId w:val="40"/>
  </w:num>
  <w:num w:numId="8">
    <w:abstractNumId w:val="26"/>
  </w:num>
  <w:num w:numId="9">
    <w:abstractNumId w:val="35"/>
  </w:num>
  <w:num w:numId="10">
    <w:abstractNumId w:val="28"/>
  </w:num>
  <w:num w:numId="11">
    <w:abstractNumId w:val="38"/>
  </w:num>
  <w:num w:numId="12">
    <w:abstractNumId w:val="36"/>
  </w:num>
  <w:num w:numId="13">
    <w:abstractNumId w:val="52"/>
  </w:num>
  <w:num w:numId="14">
    <w:abstractNumId w:val="20"/>
  </w:num>
  <w:num w:numId="15">
    <w:abstractNumId w:val="16"/>
  </w:num>
  <w:num w:numId="16">
    <w:abstractNumId w:val="34"/>
  </w:num>
  <w:num w:numId="17">
    <w:abstractNumId w:val="47"/>
  </w:num>
  <w:num w:numId="18">
    <w:abstractNumId w:val="49"/>
  </w:num>
  <w:num w:numId="19">
    <w:abstractNumId w:val="50"/>
  </w:num>
  <w:num w:numId="20">
    <w:abstractNumId w:val="24"/>
  </w:num>
  <w:num w:numId="21">
    <w:abstractNumId w:val="30"/>
  </w:num>
  <w:num w:numId="22">
    <w:abstractNumId w:val="2"/>
  </w:num>
  <w:num w:numId="23">
    <w:abstractNumId w:val="46"/>
  </w:num>
  <w:num w:numId="24">
    <w:abstractNumId w:val="23"/>
  </w:num>
  <w:num w:numId="25">
    <w:abstractNumId w:val="42"/>
  </w:num>
  <w:num w:numId="26">
    <w:abstractNumId w:val="10"/>
  </w:num>
  <w:num w:numId="27">
    <w:abstractNumId w:val="22"/>
  </w:num>
  <w:num w:numId="28">
    <w:abstractNumId w:val="45"/>
  </w:num>
  <w:num w:numId="29">
    <w:abstractNumId w:val="18"/>
  </w:num>
  <w:num w:numId="30">
    <w:abstractNumId w:val="51"/>
  </w:num>
  <w:num w:numId="31">
    <w:abstractNumId w:val="43"/>
  </w:num>
  <w:num w:numId="32">
    <w:abstractNumId w:val="29"/>
  </w:num>
  <w:num w:numId="33">
    <w:abstractNumId w:val="17"/>
  </w:num>
  <w:num w:numId="34">
    <w:abstractNumId w:val="14"/>
  </w:num>
  <w:num w:numId="35">
    <w:abstractNumId w:val="25"/>
  </w:num>
  <w:num w:numId="36">
    <w:abstractNumId w:val="21"/>
  </w:num>
  <w:num w:numId="37">
    <w:abstractNumId w:val="1"/>
  </w:num>
  <w:num w:numId="38">
    <w:abstractNumId w:val="27"/>
  </w:num>
  <w:num w:numId="39">
    <w:abstractNumId w:val="39"/>
  </w:num>
  <w:num w:numId="40">
    <w:abstractNumId w:val="31"/>
  </w:num>
  <w:num w:numId="41">
    <w:abstractNumId w:val="15"/>
  </w:num>
  <w:num w:numId="42">
    <w:abstractNumId w:val="9"/>
  </w:num>
  <w:num w:numId="43">
    <w:abstractNumId w:val="11"/>
  </w:num>
  <w:num w:numId="44">
    <w:abstractNumId w:val="37"/>
  </w:num>
  <w:num w:numId="45">
    <w:abstractNumId w:val="5"/>
  </w:num>
  <w:num w:numId="46">
    <w:abstractNumId w:val="44"/>
  </w:num>
  <w:num w:numId="47">
    <w:abstractNumId w:val="32"/>
  </w:num>
  <w:num w:numId="48">
    <w:abstractNumId w:val="48"/>
  </w:num>
  <w:num w:numId="49">
    <w:abstractNumId w:val="12"/>
  </w:num>
  <w:num w:numId="50">
    <w:abstractNumId w:val="41"/>
  </w:num>
  <w:num w:numId="51">
    <w:abstractNumId w:val="19"/>
  </w:num>
  <w:num w:numId="52">
    <w:abstractNumId w:val="4"/>
  </w:num>
  <w:num w:numId="53">
    <w:abstractNumId w:val="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89779C-A120-4877-93EC-2199DCF15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aliases w:val="Глава"/>
    <w:basedOn w:val="a"/>
    <w:next w:val="a"/>
    <w:link w:val="10"/>
    <w:uiPriority w:val="99"/>
    <w:qFormat/>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Pr>
      <w:rFonts w:asciiTheme="majorHAnsi" w:eastAsiaTheme="majorEastAsia" w:hAnsiTheme="majorHAnsi" w:cstheme="majorBidi"/>
      <w:b/>
      <w:bCs/>
      <w:color w:val="4F81BD" w:themeColor="accent1"/>
      <w:lang w:eastAsia="ru-RU"/>
    </w:rPr>
  </w:style>
  <w:style w:type="paragraph" w:styleId="a3">
    <w:name w:val="footnote text"/>
    <w:aliases w:val="Footnote Text Char Знак Знак,Footnote Text Char Знак,Footnote Text Char Знак Знак Знак Знак,single space,Текст сноски Знак1 Знак,Текст сноски Знак Знак1 Знак,Текст сноски-FN,Table_Footnote_last,Oaeno niinee-F,footnote text,Oaeno niinee-FN"/>
    <w:basedOn w:val="a"/>
    <w:link w:val="a4"/>
    <w:uiPriority w:val="99"/>
    <w:unhideWhenUsed/>
    <w:pPr>
      <w:spacing w:after="0" w:line="240" w:lineRule="auto"/>
    </w:pPr>
    <w:rPr>
      <w:sz w:val="20"/>
      <w:szCs w:val="20"/>
    </w:rPr>
  </w:style>
  <w:style w:type="character" w:customStyle="1" w:styleId="a4">
    <w:name w:val="Текст сноски Знак"/>
    <w:aliases w:val="Footnote Text Char Знак Знак Знак,Footnote Text Char Знак Знак1,Footnote Text Char Знак Знак Знак Знак Знак,single space Знак,Текст сноски Знак1 Знак Знак,Текст сноски Знак Знак1 Знак Знак,Текст сноски-FN Знак,Table_Footnote_last Знак"/>
    <w:basedOn w:val="a0"/>
    <w:link w:val="a3"/>
    <w:uiPriority w:val="99"/>
    <w:rPr>
      <w:rFonts w:eastAsiaTheme="minorEastAsia"/>
      <w:sz w:val="20"/>
      <w:szCs w:val="20"/>
      <w:lang w:eastAsia="ru-RU"/>
    </w:rPr>
  </w:style>
  <w:style w:type="character" w:styleId="a5">
    <w:name w:val="footnote reference"/>
    <w:aliases w:val="Знак сноски-FN,Ciae niinee-FN,Знак сноски 1"/>
    <w:basedOn w:val="a0"/>
    <w:uiPriority w:val="99"/>
    <w:unhideWhenUsed/>
    <w:rPr>
      <w:vertAlign w:val="superscript"/>
    </w:rPr>
  </w:style>
  <w:style w:type="paragraph" w:customStyle="1" w:styleId="ConsPlusNormal">
    <w:name w:val="ConsPlusNormal"/>
    <w:link w:val="ConsPlusNormal0"/>
    <w:pPr>
      <w:autoSpaceDE w:val="0"/>
      <w:autoSpaceDN w:val="0"/>
      <w:adjustRightInd w:val="0"/>
      <w:spacing w:after="0" w:line="240" w:lineRule="auto"/>
    </w:pPr>
    <w:rPr>
      <w:rFonts w:ascii="Times New Roman" w:hAnsi="Times New Roman" w:cs="Times New Roman"/>
      <w:sz w:val="28"/>
      <w:szCs w:val="28"/>
    </w:rPr>
  </w:style>
  <w:style w:type="paragraph" w:styleId="a6">
    <w:name w:val="header"/>
    <w:basedOn w:val="a"/>
    <w:link w:val="a7"/>
    <w:uiPriority w:val="99"/>
    <w:unhideWhenUsed/>
    <w:pPr>
      <w:tabs>
        <w:tab w:val="center" w:pos="4677"/>
        <w:tab w:val="right" w:pos="9355"/>
      </w:tabs>
      <w:spacing w:after="0" w:line="240" w:lineRule="auto"/>
    </w:pPr>
  </w:style>
  <w:style w:type="character" w:customStyle="1" w:styleId="a7">
    <w:name w:val="Верхний колонтитул Знак"/>
    <w:basedOn w:val="a0"/>
    <w:link w:val="a6"/>
    <w:uiPriority w:val="99"/>
    <w:rPr>
      <w:rFonts w:eastAsiaTheme="minorEastAsia"/>
      <w:lang w:eastAsia="ru-RU"/>
    </w:rPr>
  </w:style>
  <w:style w:type="paragraph" w:styleId="a8">
    <w:name w:val="footer"/>
    <w:basedOn w:val="a"/>
    <w:link w:val="a9"/>
    <w:unhideWhenUsed/>
    <w:pPr>
      <w:tabs>
        <w:tab w:val="center" w:pos="4677"/>
        <w:tab w:val="right" w:pos="9355"/>
      </w:tabs>
      <w:spacing w:after="0" w:line="240" w:lineRule="auto"/>
    </w:pPr>
  </w:style>
  <w:style w:type="character" w:customStyle="1" w:styleId="a9">
    <w:name w:val="Нижний колонтитул Знак"/>
    <w:basedOn w:val="a0"/>
    <w:link w:val="a8"/>
    <w:rPr>
      <w:rFonts w:eastAsiaTheme="minorEastAsia"/>
      <w:lang w:eastAsia="ru-RU"/>
    </w:rPr>
  </w:style>
  <w:style w:type="paragraph" w:customStyle="1" w:styleId="ConsPlusNonformat">
    <w:name w:val="ConsPlusNonformat"/>
    <w:uiPriority w:val="99"/>
    <w:pPr>
      <w:autoSpaceDE w:val="0"/>
      <w:autoSpaceDN w:val="0"/>
      <w:adjustRightInd w:val="0"/>
      <w:spacing w:after="0" w:line="240" w:lineRule="auto"/>
    </w:pPr>
    <w:rPr>
      <w:rFonts w:ascii="Courier New" w:hAnsi="Courier New" w:cs="Courier New"/>
      <w:sz w:val="20"/>
      <w:szCs w:val="20"/>
    </w:rPr>
  </w:style>
  <w:style w:type="character" w:customStyle="1" w:styleId="10">
    <w:name w:val="Заголовок 1 Знак"/>
    <w:aliases w:val="Глава Знак"/>
    <w:basedOn w:val="a0"/>
    <w:link w:val="1"/>
    <w:uiPriority w:val="99"/>
    <w:rPr>
      <w:rFonts w:ascii="Arial" w:eastAsia="Times New Roman" w:hAnsi="Arial" w:cs="Arial"/>
      <w:b/>
      <w:bCs/>
      <w:kern w:val="32"/>
      <w:sz w:val="32"/>
      <w:szCs w:val="32"/>
      <w:lang w:eastAsia="ru-RU"/>
    </w:rPr>
  </w:style>
  <w:style w:type="paragraph" w:styleId="aa">
    <w:name w:val="Body Text Indent"/>
    <w:basedOn w:val="a"/>
    <w:link w:val="ab"/>
    <w:uiPriority w:val="99"/>
    <w:pPr>
      <w:spacing w:after="0" w:line="240" w:lineRule="auto"/>
      <w:ind w:firstLine="720"/>
      <w:jc w:val="both"/>
    </w:pPr>
    <w:rPr>
      <w:rFonts w:ascii="Arial" w:eastAsia="Times New Roman" w:hAnsi="Arial" w:cs="Arial"/>
      <w:sz w:val="28"/>
      <w:szCs w:val="28"/>
    </w:rPr>
  </w:style>
  <w:style w:type="character" w:customStyle="1" w:styleId="ab">
    <w:name w:val="Основной текст с отступом Знак"/>
    <w:basedOn w:val="a0"/>
    <w:link w:val="aa"/>
    <w:uiPriority w:val="99"/>
    <w:rPr>
      <w:rFonts w:ascii="Arial" w:eastAsia="Times New Roman" w:hAnsi="Arial" w:cs="Arial"/>
      <w:sz w:val="28"/>
      <w:szCs w:val="28"/>
      <w:lang w:eastAsia="ru-RU"/>
    </w:rPr>
  </w:style>
  <w:style w:type="character" w:styleId="ac">
    <w:name w:val="Hyperlink"/>
    <w:basedOn w:val="a0"/>
    <w:uiPriority w:val="99"/>
    <w:rPr>
      <w:rFonts w:cs="Times New Roman"/>
      <w:color w:val="0000FF"/>
      <w:u w:val="single"/>
    </w:rPr>
  </w:style>
  <w:style w:type="paragraph" w:styleId="ad">
    <w:name w:val="No Spacing"/>
    <w:link w:val="ae"/>
    <w:uiPriority w:val="99"/>
    <w:qFormat/>
    <w:pPr>
      <w:spacing w:after="0"/>
      <w:ind w:firstLine="567"/>
      <w:jc w:val="both"/>
    </w:pPr>
    <w:rPr>
      <w:rFonts w:ascii="Times New Roman" w:eastAsia="Times New Roman" w:hAnsi="Times New Roman" w:cs="Times New Roman"/>
      <w:sz w:val="28"/>
      <w:szCs w:val="28"/>
    </w:rPr>
  </w:style>
  <w:style w:type="paragraph" w:customStyle="1" w:styleId="ConsPlusTitle">
    <w:name w:val="ConsPlusTitle"/>
    <w:pPr>
      <w:autoSpaceDE w:val="0"/>
      <w:autoSpaceDN w:val="0"/>
      <w:adjustRightInd w:val="0"/>
      <w:spacing w:after="0" w:line="240" w:lineRule="auto"/>
    </w:pPr>
    <w:rPr>
      <w:rFonts w:ascii="Arial" w:eastAsia="Times New Roman" w:hAnsi="Arial" w:cs="Arial"/>
      <w:b/>
      <w:bCs/>
      <w:sz w:val="20"/>
      <w:szCs w:val="20"/>
    </w:rPr>
  </w:style>
  <w:style w:type="paragraph" w:customStyle="1" w:styleId="21">
    <w:name w:val="Знак Знак Знак Знак Знак Знак Знак Знак Знак Знак2"/>
    <w:basedOn w:val="a"/>
    <w:uiPriority w:val="99"/>
    <w:pPr>
      <w:spacing w:before="100" w:beforeAutospacing="1" w:after="100" w:afterAutospacing="1" w:line="240" w:lineRule="auto"/>
    </w:pPr>
    <w:rPr>
      <w:rFonts w:ascii="Tahoma" w:eastAsia="Times New Roman" w:hAnsi="Tahoma" w:cs="Tahoma"/>
      <w:sz w:val="20"/>
      <w:szCs w:val="20"/>
      <w:lang w:val="en-US" w:eastAsia="en-US"/>
    </w:rPr>
  </w:style>
  <w:style w:type="character" w:customStyle="1" w:styleId="ae">
    <w:name w:val="Без интервала Знак"/>
    <w:basedOn w:val="a0"/>
    <w:link w:val="ad"/>
    <w:uiPriority w:val="99"/>
    <w:locked/>
    <w:rPr>
      <w:rFonts w:ascii="Times New Roman" w:eastAsia="Times New Roman" w:hAnsi="Times New Roman" w:cs="Times New Roman"/>
      <w:sz w:val="28"/>
      <w:szCs w:val="28"/>
    </w:rPr>
  </w:style>
  <w:style w:type="paragraph" w:styleId="af">
    <w:name w:val="List Paragraph"/>
    <w:aliases w:val="ТЗ список"/>
    <w:basedOn w:val="a"/>
    <w:link w:val="af0"/>
    <w:uiPriority w:val="34"/>
    <w:qFormat/>
    <w:pPr>
      <w:ind w:left="720"/>
      <w:contextualSpacing/>
    </w:pPr>
  </w:style>
  <w:style w:type="character" w:customStyle="1" w:styleId="af1">
    <w:name w:val="Гипертекстовая ссылка"/>
    <w:basedOn w:val="a0"/>
    <w:uiPriority w:val="99"/>
    <w:rPr>
      <w:rFonts w:cs="Times New Roman"/>
      <w:color w:val="106BBE"/>
    </w:rPr>
  </w:style>
  <w:style w:type="paragraph" w:styleId="af2">
    <w:name w:val="Body Text"/>
    <w:basedOn w:val="a"/>
    <w:link w:val="af3"/>
    <w:uiPriority w:val="99"/>
    <w:semiHidden/>
    <w:unhideWhenUsed/>
    <w:pPr>
      <w:spacing w:after="120"/>
    </w:pPr>
  </w:style>
  <w:style w:type="character" w:customStyle="1" w:styleId="af3">
    <w:name w:val="Основной текст Знак"/>
    <w:basedOn w:val="a0"/>
    <w:link w:val="af2"/>
    <w:uiPriority w:val="99"/>
    <w:semiHidden/>
    <w:rPr>
      <w:rFonts w:eastAsiaTheme="minorEastAsia"/>
      <w:lang w:eastAsia="ru-RU"/>
    </w:rPr>
  </w:style>
  <w:style w:type="paragraph" w:styleId="af4">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1">
    <w:name w:val="List Paragraph1"/>
    <w:basedOn w:val="a"/>
    <w:pPr>
      <w:ind w:left="720"/>
      <w:jc w:val="both"/>
    </w:pPr>
    <w:rPr>
      <w:rFonts w:ascii="Times New Roman" w:eastAsia="Times New Roman" w:hAnsi="Times New Roman" w:cs="Times New Roman"/>
      <w:sz w:val="24"/>
      <w:lang w:eastAsia="en-US"/>
    </w:rPr>
  </w:style>
  <w:style w:type="character" w:customStyle="1" w:styleId="af0">
    <w:name w:val="Абзац списка Знак"/>
    <w:aliases w:val="ТЗ список Знак"/>
    <w:basedOn w:val="a0"/>
    <w:link w:val="af"/>
    <w:uiPriority w:val="34"/>
    <w:rPr>
      <w:rFonts w:eastAsiaTheme="minorEastAsia"/>
      <w:lang w:eastAsia="ru-RU"/>
    </w:rPr>
  </w:style>
  <w:style w:type="paragraph" w:customStyle="1" w:styleId="11">
    <w:name w:val="Абзац списка1"/>
    <w:basedOn w:val="a"/>
    <w:pPr>
      <w:ind w:left="720"/>
      <w:jc w:val="both"/>
    </w:pPr>
    <w:rPr>
      <w:rFonts w:ascii="Times New Roman" w:eastAsia="Times New Roman" w:hAnsi="Times New Roman" w:cs="Times New Roman"/>
      <w:sz w:val="24"/>
      <w:lang w:eastAsia="en-US"/>
    </w:rPr>
  </w:style>
  <w:style w:type="paragraph" w:customStyle="1" w:styleId="western">
    <w:name w:val="western"/>
    <w:basedOn w:val="a"/>
    <w:pPr>
      <w:suppressAutoHyphens/>
      <w:spacing w:before="280" w:after="240" w:line="240" w:lineRule="auto"/>
    </w:pPr>
    <w:rPr>
      <w:rFonts w:ascii="Times New Roman" w:eastAsia="Times New Roman" w:hAnsi="Times New Roman" w:cs="Times New Roman"/>
      <w:sz w:val="24"/>
      <w:szCs w:val="24"/>
      <w:lang w:eastAsia="ar-SA"/>
    </w:rPr>
  </w:style>
  <w:style w:type="character" w:styleId="af5">
    <w:name w:val="annotation reference"/>
    <w:basedOn w:val="a0"/>
    <w:uiPriority w:val="99"/>
    <w:unhideWhenUsed/>
    <w:rPr>
      <w:sz w:val="16"/>
      <w:szCs w:val="16"/>
    </w:rPr>
  </w:style>
  <w:style w:type="paragraph" w:styleId="af6">
    <w:name w:val="annotation text"/>
    <w:basedOn w:val="a"/>
    <w:link w:val="af7"/>
    <w:uiPriority w:val="99"/>
    <w:unhideWhenUsed/>
    <w:pPr>
      <w:spacing w:line="240" w:lineRule="auto"/>
    </w:pPr>
    <w:rPr>
      <w:sz w:val="20"/>
      <w:szCs w:val="20"/>
    </w:rPr>
  </w:style>
  <w:style w:type="character" w:customStyle="1" w:styleId="af7">
    <w:name w:val="Текст примечания Знак"/>
    <w:basedOn w:val="a0"/>
    <w:link w:val="af6"/>
    <w:uiPriority w:val="99"/>
    <w:rPr>
      <w:rFonts w:eastAsiaTheme="minorEastAsia"/>
      <w:sz w:val="20"/>
      <w:szCs w:val="20"/>
      <w:lang w:eastAsia="ru-RU"/>
    </w:rPr>
  </w:style>
  <w:style w:type="paragraph" w:styleId="af8">
    <w:name w:val="annotation subject"/>
    <w:basedOn w:val="af6"/>
    <w:next w:val="af6"/>
    <w:link w:val="af9"/>
    <w:uiPriority w:val="99"/>
    <w:semiHidden/>
    <w:unhideWhenUsed/>
    <w:rPr>
      <w:b/>
      <w:bCs/>
    </w:rPr>
  </w:style>
  <w:style w:type="character" w:customStyle="1" w:styleId="af9">
    <w:name w:val="Тема примечания Знак"/>
    <w:basedOn w:val="af7"/>
    <w:link w:val="af8"/>
    <w:uiPriority w:val="99"/>
    <w:semiHidden/>
    <w:rPr>
      <w:rFonts w:eastAsiaTheme="minorEastAsia"/>
      <w:b/>
      <w:bCs/>
      <w:sz w:val="20"/>
      <w:szCs w:val="20"/>
      <w:lang w:eastAsia="ru-RU"/>
    </w:rPr>
  </w:style>
  <w:style w:type="paragraph" w:styleId="afa">
    <w:name w:val="Balloon Text"/>
    <w:basedOn w:val="a"/>
    <w:link w:val="afb"/>
    <w:uiPriority w:val="99"/>
    <w:semiHidden/>
    <w:unhideWhenUsed/>
    <w:pPr>
      <w:spacing w:after="0" w:line="240" w:lineRule="auto"/>
    </w:pPr>
    <w:rPr>
      <w:rFonts w:ascii="Tahoma" w:hAnsi="Tahoma" w:cs="Tahoma"/>
      <w:sz w:val="16"/>
      <w:szCs w:val="16"/>
    </w:rPr>
  </w:style>
  <w:style w:type="character" w:customStyle="1" w:styleId="afb">
    <w:name w:val="Текст выноски Знак"/>
    <w:basedOn w:val="a0"/>
    <w:link w:val="afa"/>
    <w:uiPriority w:val="99"/>
    <w:semiHidden/>
    <w:rPr>
      <w:rFonts w:ascii="Tahoma" w:eastAsiaTheme="minorEastAsia" w:hAnsi="Tahoma" w:cs="Tahoma"/>
      <w:sz w:val="16"/>
      <w:szCs w:val="16"/>
      <w:lang w:eastAsia="ru-RU"/>
    </w:rPr>
  </w:style>
  <w:style w:type="paragraph" w:styleId="afc">
    <w:name w:val="Revision"/>
    <w:hidden/>
    <w:uiPriority w:val="99"/>
    <w:semiHidden/>
    <w:pPr>
      <w:spacing w:after="0" w:line="240" w:lineRule="auto"/>
    </w:pPr>
  </w:style>
  <w:style w:type="character" w:customStyle="1" w:styleId="12">
    <w:name w:val="Упомянуть1"/>
    <w:basedOn w:val="a0"/>
    <w:uiPriority w:val="99"/>
    <w:semiHidden/>
    <w:unhideWhenUsed/>
    <w:rPr>
      <w:color w:val="2B579A"/>
      <w:shd w:val="clear" w:color="auto" w:fill="E6E6E6"/>
    </w:rPr>
  </w:style>
  <w:style w:type="table" w:customStyle="1" w:styleId="13">
    <w:name w:val="Сетка таблицы1"/>
    <w:basedOn w:val="a1"/>
    <w:next w:val="afd"/>
    <w:uiPriority w:val="59"/>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d">
    <w:name w:val="Table Grid"/>
    <w:basedOn w:val="a1"/>
    <w:uiPriority w:val="59"/>
    <w:semiHidden/>
    <w:unhideWhenUse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Body Text 2"/>
    <w:basedOn w:val="a"/>
    <w:link w:val="23"/>
    <w:uiPriority w:val="99"/>
    <w:semiHidden/>
    <w:unhideWhenUsed/>
    <w:pPr>
      <w:spacing w:after="120" w:line="480" w:lineRule="auto"/>
    </w:pPr>
  </w:style>
  <w:style w:type="character" w:customStyle="1" w:styleId="23">
    <w:name w:val="Основной текст 2 Знак"/>
    <w:basedOn w:val="a0"/>
    <w:link w:val="22"/>
    <w:uiPriority w:val="99"/>
    <w:semiHidden/>
  </w:style>
  <w:style w:type="character" w:customStyle="1" w:styleId="ConsPlusNormal0">
    <w:name w:val="ConsPlusNormal Знак"/>
    <w:link w:val="ConsPlusNormal"/>
    <w:locked/>
    <w:rPr>
      <w:rFonts w:ascii="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725439">
      <w:bodyDiv w:val="1"/>
      <w:marLeft w:val="0"/>
      <w:marRight w:val="0"/>
      <w:marTop w:val="0"/>
      <w:marBottom w:val="0"/>
      <w:divBdr>
        <w:top w:val="none" w:sz="0" w:space="0" w:color="auto"/>
        <w:left w:val="none" w:sz="0" w:space="0" w:color="auto"/>
        <w:bottom w:val="none" w:sz="0" w:space="0" w:color="auto"/>
        <w:right w:val="none" w:sz="0" w:space="0" w:color="auto"/>
      </w:divBdr>
    </w:div>
    <w:div w:id="401803493">
      <w:bodyDiv w:val="1"/>
      <w:marLeft w:val="0"/>
      <w:marRight w:val="0"/>
      <w:marTop w:val="0"/>
      <w:marBottom w:val="0"/>
      <w:divBdr>
        <w:top w:val="none" w:sz="0" w:space="0" w:color="auto"/>
        <w:left w:val="none" w:sz="0" w:space="0" w:color="auto"/>
        <w:bottom w:val="none" w:sz="0" w:space="0" w:color="auto"/>
        <w:right w:val="none" w:sz="0" w:space="0" w:color="auto"/>
      </w:divBdr>
    </w:div>
    <w:div w:id="495465008">
      <w:bodyDiv w:val="1"/>
      <w:marLeft w:val="0"/>
      <w:marRight w:val="0"/>
      <w:marTop w:val="0"/>
      <w:marBottom w:val="0"/>
      <w:divBdr>
        <w:top w:val="none" w:sz="0" w:space="0" w:color="auto"/>
        <w:left w:val="none" w:sz="0" w:space="0" w:color="auto"/>
        <w:bottom w:val="none" w:sz="0" w:space="0" w:color="auto"/>
        <w:right w:val="none" w:sz="0" w:space="0" w:color="auto"/>
      </w:divBdr>
    </w:div>
    <w:div w:id="906695831">
      <w:bodyDiv w:val="1"/>
      <w:marLeft w:val="0"/>
      <w:marRight w:val="0"/>
      <w:marTop w:val="0"/>
      <w:marBottom w:val="0"/>
      <w:divBdr>
        <w:top w:val="none" w:sz="0" w:space="0" w:color="auto"/>
        <w:left w:val="none" w:sz="0" w:space="0" w:color="auto"/>
        <w:bottom w:val="none" w:sz="0" w:space="0" w:color="auto"/>
        <w:right w:val="none" w:sz="0" w:space="0" w:color="auto"/>
      </w:divBdr>
    </w:div>
    <w:div w:id="928201557">
      <w:bodyDiv w:val="1"/>
      <w:marLeft w:val="0"/>
      <w:marRight w:val="0"/>
      <w:marTop w:val="0"/>
      <w:marBottom w:val="0"/>
      <w:divBdr>
        <w:top w:val="none" w:sz="0" w:space="0" w:color="auto"/>
        <w:left w:val="none" w:sz="0" w:space="0" w:color="auto"/>
        <w:bottom w:val="none" w:sz="0" w:space="0" w:color="auto"/>
        <w:right w:val="none" w:sz="0" w:space="0" w:color="auto"/>
      </w:divBdr>
    </w:div>
    <w:div w:id="928386164">
      <w:bodyDiv w:val="1"/>
      <w:marLeft w:val="0"/>
      <w:marRight w:val="0"/>
      <w:marTop w:val="0"/>
      <w:marBottom w:val="0"/>
      <w:divBdr>
        <w:top w:val="none" w:sz="0" w:space="0" w:color="auto"/>
        <w:left w:val="none" w:sz="0" w:space="0" w:color="auto"/>
        <w:bottom w:val="none" w:sz="0" w:space="0" w:color="auto"/>
        <w:right w:val="none" w:sz="0" w:space="0" w:color="auto"/>
      </w:divBdr>
    </w:div>
    <w:div w:id="1086533080">
      <w:bodyDiv w:val="1"/>
      <w:marLeft w:val="0"/>
      <w:marRight w:val="0"/>
      <w:marTop w:val="0"/>
      <w:marBottom w:val="0"/>
      <w:divBdr>
        <w:top w:val="none" w:sz="0" w:space="0" w:color="auto"/>
        <w:left w:val="none" w:sz="0" w:space="0" w:color="auto"/>
        <w:bottom w:val="none" w:sz="0" w:space="0" w:color="auto"/>
        <w:right w:val="none" w:sz="0" w:space="0" w:color="auto"/>
      </w:divBdr>
    </w:div>
    <w:div w:id="1160582339">
      <w:bodyDiv w:val="1"/>
      <w:marLeft w:val="0"/>
      <w:marRight w:val="0"/>
      <w:marTop w:val="0"/>
      <w:marBottom w:val="0"/>
      <w:divBdr>
        <w:top w:val="none" w:sz="0" w:space="0" w:color="auto"/>
        <w:left w:val="none" w:sz="0" w:space="0" w:color="auto"/>
        <w:bottom w:val="none" w:sz="0" w:space="0" w:color="auto"/>
        <w:right w:val="none" w:sz="0" w:space="0" w:color="auto"/>
      </w:divBdr>
    </w:div>
    <w:div w:id="1585143378">
      <w:bodyDiv w:val="1"/>
      <w:marLeft w:val="0"/>
      <w:marRight w:val="0"/>
      <w:marTop w:val="0"/>
      <w:marBottom w:val="0"/>
      <w:divBdr>
        <w:top w:val="none" w:sz="0" w:space="0" w:color="auto"/>
        <w:left w:val="none" w:sz="0" w:space="0" w:color="auto"/>
        <w:bottom w:val="none" w:sz="0" w:space="0" w:color="auto"/>
        <w:right w:val="none" w:sz="0" w:space="0" w:color="auto"/>
      </w:divBdr>
    </w:div>
    <w:div w:id="1607613776">
      <w:bodyDiv w:val="1"/>
      <w:marLeft w:val="0"/>
      <w:marRight w:val="0"/>
      <w:marTop w:val="0"/>
      <w:marBottom w:val="0"/>
      <w:divBdr>
        <w:top w:val="none" w:sz="0" w:space="0" w:color="auto"/>
        <w:left w:val="none" w:sz="0" w:space="0" w:color="auto"/>
        <w:bottom w:val="none" w:sz="0" w:space="0" w:color="auto"/>
        <w:right w:val="none" w:sz="0" w:space="0" w:color="auto"/>
      </w:divBdr>
    </w:div>
    <w:div w:id="1630428214">
      <w:bodyDiv w:val="1"/>
      <w:marLeft w:val="0"/>
      <w:marRight w:val="0"/>
      <w:marTop w:val="0"/>
      <w:marBottom w:val="0"/>
      <w:divBdr>
        <w:top w:val="none" w:sz="0" w:space="0" w:color="auto"/>
        <w:left w:val="none" w:sz="0" w:space="0" w:color="auto"/>
        <w:bottom w:val="none" w:sz="0" w:space="0" w:color="auto"/>
        <w:right w:val="none" w:sz="0" w:space="0" w:color="auto"/>
      </w:divBdr>
    </w:div>
    <w:div w:id="1674215362">
      <w:bodyDiv w:val="1"/>
      <w:marLeft w:val="0"/>
      <w:marRight w:val="0"/>
      <w:marTop w:val="0"/>
      <w:marBottom w:val="0"/>
      <w:divBdr>
        <w:top w:val="none" w:sz="0" w:space="0" w:color="auto"/>
        <w:left w:val="none" w:sz="0" w:space="0" w:color="auto"/>
        <w:bottom w:val="none" w:sz="0" w:space="0" w:color="auto"/>
        <w:right w:val="none" w:sz="0" w:space="0" w:color="auto"/>
      </w:divBdr>
    </w:div>
    <w:div w:id="1822114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77515.0"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gu-yamal.ru" TargetMode="Externa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suslugi.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fc.yanao.ru" TargetMode="External"/><Relationship Id="rId4" Type="http://schemas.openxmlformats.org/officeDocument/2006/relationships/settings" Target="settings.xml"/><Relationship Id="rId9" Type="http://schemas.openxmlformats.org/officeDocument/2006/relationships/hyperlink" Target="http://www.tasu.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FE7B19-BF4B-4320-B25D-D057892AB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846</TotalTime>
  <Pages>41</Pages>
  <Words>15286</Words>
  <Characters>87135</Characters>
  <Application>Microsoft Office Word</Application>
  <DocSecurity>0</DocSecurity>
  <Lines>726</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Admin. obl.</Company>
  <LinksUpToDate>false</LinksUpToDate>
  <CharactersWithSpaces>102217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Shavrina</dc:creator>
  <cp:lastModifiedBy>Фадеева Алена Михайловна</cp:lastModifiedBy>
  <cp:revision>32</cp:revision>
  <cp:lastPrinted>2020-03-23T08:45:00Z</cp:lastPrinted>
  <dcterms:created xsi:type="dcterms:W3CDTF">2019-12-09T13:08:00Z</dcterms:created>
  <dcterms:modified xsi:type="dcterms:W3CDTF">2020-03-23T08:45:00Z</dcterms:modified>
</cp:coreProperties>
</file>