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7"/>
        <w:spacing w:after="0" w:line="36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УТВЕРЖДЕНО</w:t>
      </w:r>
    </w:p>
    <w:p>
      <w:pPr>
        <w:pStyle w:val="a7"/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постановлением </w:t>
      </w:r>
    </w:p>
    <w:p>
      <w:pPr>
        <w:pStyle w:val="a7"/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>
      <w:pPr>
        <w:pStyle w:val="a7"/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18 марта 2020 года № 247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ИЗМЕНЕНИЕ,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которое вносится в детализированный перечень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мероприятий подпрограмм муниципальной программы Тазовского района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«Развитие транспортной инфраструктуры, связи и автомобильного транспорта муниципального образования Тазовский район на период 2014-2017 годы и на перспективу до 2025 года» на 2020 год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0"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Детализированный перечень изложить в следующей редакции:</w:t>
      </w:r>
    </w:p>
    <w:p>
      <w:pPr>
        <w:pStyle w:val="a7"/>
        <w:spacing w:after="0" w:line="240" w:lineRule="auto"/>
        <w:ind w:left="323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«</w:t>
      </w:r>
    </w:p>
    <w:p>
      <w:pPr>
        <w:spacing w:after="0" w:line="36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>
      <w:pPr>
        <w:spacing w:after="0" w:line="360" w:lineRule="auto"/>
        <w:ind w:left="968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УТВЕРЖДЕН</w:t>
      </w:r>
    </w:p>
    <w:p>
      <w:pPr>
        <w:spacing w:after="0" w:line="240" w:lineRule="auto"/>
        <w:ind w:left="968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постановлением</w:t>
      </w:r>
    </w:p>
    <w:p>
      <w:pPr>
        <w:spacing w:after="0" w:line="240" w:lineRule="auto"/>
        <w:ind w:left="968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>
      <w:pPr>
        <w:spacing w:after="0" w:line="240" w:lineRule="auto"/>
        <w:ind w:left="9686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от14 февраля</w:t>
      </w:r>
      <w:r>
        <w:rPr>
          <w:rFonts w:ascii="PT Astra Serif" w:hAnsi="PT Astra Serif" w:cs="Times New Roman"/>
          <w:sz w:val="28"/>
          <w:szCs w:val="28"/>
        </w:rPr>
        <w:t xml:space="preserve"> 2020 года № 119</w:t>
      </w:r>
    </w:p>
    <w:p>
      <w:pPr>
        <w:shd w:val="clear" w:color="auto" w:fill="FFFFFF"/>
        <w:spacing w:after="0" w:line="240" w:lineRule="auto"/>
        <w:ind w:left="968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(в редакции постановления </w:t>
      </w:r>
    </w:p>
    <w:p>
      <w:pPr>
        <w:shd w:val="clear" w:color="auto" w:fill="FFFFFF"/>
        <w:spacing w:after="0" w:line="240" w:lineRule="auto"/>
        <w:ind w:left="968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Тазовского района </w:t>
      </w:r>
    </w:p>
    <w:p>
      <w:pPr>
        <w:shd w:val="clear" w:color="auto" w:fill="FFFFFF"/>
        <w:spacing w:after="0" w:line="240" w:lineRule="auto"/>
        <w:ind w:left="968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18 марта 2020 года № 247</w:t>
      </w:r>
      <w:bookmarkStart w:id="0" w:name="_GoBack"/>
      <w:bookmarkEnd w:id="0"/>
    </w:p>
    <w:p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lastRenderedPageBreak/>
        <w:t>ДЕТАЛИЗИРОВАННЫЙ ПЕРЕЧЕНЬ</w:t>
      </w:r>
    </w:p>
    <w:p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мероприятий подпрограмм муниципальной программы Тазовского района</w:t>
      </w:r>
    </w:p>
    <w:p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«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Развитие транспортной инфраструктуры, связи и автомобильного транспорта муниципального образования Тазовский район на период 2014-2017 годы и на перспективу до 2025 года» на 2020 год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>
      <w:pPr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0"/>
          <w:szCs w:val="28"/>
        </w:rPr>
        <w:t>тыс. руб.</w:t>
      </w:r>
    </w:p>
    <w:tbl>
      <w:tblPr>
        <w:tblW w:w="5010" w:type="pct"/>
        <w:tblLayout w:type="fixed"/>
        <w:tblLook w:val="04A0" w:firstRow="1" w:lastRow="0" w:firstColumn="1" w:lastColumn="0" w:noHBand="0" w:noVBand="1"/>
      </w:tblPr>
      <w:tblGrid>
        <w:gridCol w:w="534"/>
        <w:gridCol w:w="6243"/>
        <w:gridCol w:w="1704"/>
        <w:gridCol w:w="1707"/>
        <w:gridCol w:w="1846"/>
        <w:gridCol w:w="2782"/>
      </w:tblGrid>
      <w:tr>
        <w:trPr>
          <w:trHeight w:val="205"/>
        </w:trPr>
        <w:tc>
          <w:tcPr>
            <w:tcW w:w="1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 xml:space="preserve">№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10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ответственного исполнителя, соисполнителя, мероприятия</w:t>
            </w:r>
          </w:p>
        </w:tc>
        <w:tc>
          <w:tcPr>
            <w:tcW w:w="57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Объём финансирования</w:t>
            </w:r>
          </w:p>
        </w:tc>
        <w:tc>
          <w:tcPr>
            <w:tcW w:w="213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в том числе</w:t>
            </w:r>
          </w:p>
        </w:tc>
      </w:tr>
      <w:tr>
        <w:trPr>
          <w:trHeight w:val="183"/>
        </w:trPr>
        <w:tc>
          <w:tcPr>
            <w:tcW w:w="1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ведомственные расходы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В том числе</w:t>
            </w:r>
          </w:p>
        </w:tc>
      </w:tr>
      <w:tr>
        <w:trPr>
          <w:trHeight w:val="729"/>
        </w:trPr>
        <w:tc>
          <w:tcPr>
            <w:tcW w:w="1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ассигнования, распределяемые в ходе исполнения бюджета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br/>
              <w:t>муниципального образования</w:t>
            </w:r>
          </w:p>
        </w:tc>
      </w:tr>
    </w:tbl>
    <w:p>
      <w:pPr>
        <w:spacing w:after="0" w:line="240" w:lineRule="auto"/>
        <w:rPr>
          <w:rFonts w:ascii="PT Astra Serif" w:eastAsia="Times New Roman" w:hAnsi="PT Astra Serif" w:cs="Times New Roman"/>
          <w:color w:val="000000"/>
          <w:sz w:val="8"/>
          <w:szCs w:val="28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36"/>
        <w:gridCol w:w="1701"/>
        <w:gridCol w:w="1704"/>
        <w:gridCol w:w="1843"/>
        <w:gridCol w:w="2777"/>
        <w:gridCol w:w="21"/>
      </w:tblGrid>
      <w:tr>
        <w:trPr>
          <w:gridAfter w:val="1"/>
          <w:wAfter w:w="7" w:type="pct"/>
          <w:trHeight w:val="209"/>
          <w:tblHeader/>
        </w:trPr>
        <w:tc>
          <w:tcPr>
            <w:tcW w:w="180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4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4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7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rPr>
          <w:gridAfter w:val="1"/>
          <w:wAfter w:w="7" w:type="pct"/>
          <w:trHeight w:val="1501"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04" w:type="pct"/>
            <w:shd w:val="clear" w:color="auto" w:fill="auto"/>
            <w:vAlign w:val="center"/>
          </w:tcPr>
          <w:p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Муниципальная программа</w:t>
            </w: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 xml:space="preserve"> Тазовского района </w:t>
            </w:r>
          </w:p>
          <w:p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Развитие транспортной инфраструктуры, связи и автомобильного транспорта муниципального образования Тазовский район на период 2014-2017 годы и на перспективу до 2025 года» (всего), в том числе</w:t>
            </w:r>
          </w:p>
        </w:tc>
        <w:tc>
          <w:tcPr>
            <w:tcW w:w="574" w:type="pct"/>
            <w:shd w:val="clear" w:color="auto" w:fill="auto"/>
            <w:vAlign w:val="center"/>
          </w:tcPr>
          <w:p>
            <w:pPr>
              <w:spacing w:after="0" w:line="240" w:lineRule="auto"/>
              <w:ind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297 118,000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138 818,000</w:t>
            </w: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158 300,000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158 300,000,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84 458,000;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47 842,000;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15 200,000;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7 600,000;                               с. Находка – 3 200,000</w:t>
            </w:r>
          </w:p>
        </w:tc>
      </w:tr>
      <w:tr>
        <w:trPr>
          <w:gridAfter w:val="1"/>
          <w:wAfter w:w="7" w:type="pct"/>
          <w:trHeight w:val="1551"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0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программы: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574" w:type="pct"/>
            <w:shd w:val="clear" w:color="auto" w:fill="auto"/>
            <w:vAlign w:val="center"/>
          </w:tcPr>
          <w:p>
            <w:pPr>
              <w:spacing w:after="0" w:line="240" w:lineRule="auto"/>
              <w:ind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297 118,000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138 818,000</w:t>
            </w: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158 300,000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158 300,000,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84 458,000;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47 842,000;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15 200,000;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7 600,000;                               с. Находка – 3 200,000</w:t>
            </w:r>
          </w:p>
        </w:tc>
      </w:tr>
      <w:tr>
        <w:trPr>
          <w:gridAfter w:val="1"/>
          <w:wAfter w:w="7" w:type="pct"/>
          <w:trHeight w:val="1404"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0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Подпрограмма 1 «Обеспечение дорожной деятельности в сфере дорожного хозяйства» (всего), в том числе</w:t>
            </w:r>
          </w:p>
        </w:tc>
        <w:tc>
          <w:tcPr>
            <w:tcW w:w="57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189 448,000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31 148,000</w:t>
            </w: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158 300,000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158 300,000,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84 458,000;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47 842,000;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15 200,000;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7 600,000;                               с. Находка – 3 200,000</w:t>
            </w:r>
          </w:p>
        </w:tc>
      </w:tr>
      <w:tr>
        <w:trPr>
          <w:gridAfter w:val="1"/>
          <w:wAfter w:w="7" w:type="pct"/>
          <w:trHeight w:val="1409"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04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Основное мероприятие 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«Осуществление дорожной деятельности» (всего), в том числе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154 075,000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31 148,000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122 927,000</w:t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122 927,000,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84 458,000;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12 469,000;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15 200,000;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7 600,000;                              с. Находка – 3 200,000</w:t>
            </w:r>
          </w:p>
        </w:tc>
      </w:tr>
      <w:tr>
        <w:trPr>
          <w:gridAfter w:val="1"/>
          <w:wAfter w:w="7" w:type="pct"/>
          <w:trHeight w:val="736"/>
        </w:trPr>
        <w:tc>
          <w:tcPr>
            <w:tcW w:w="180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04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Мероприятие 1.1.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 xml:space="preserve">Содержание автомобильных дорог общего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пользования районного значения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31 148,000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31 148,000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gridAfter w:val="1"/>
          <w:wAfter w:w="7" w:type="pct"/>
          <w:trHeight w:val="1412"/>
        </w:trPr>
        <w:tc>
          <w:tcPr>
            <w:tcW w:w="18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04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Мероприятие 1.2.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Содержание автомобильных дорог общего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пользования местного значения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116 158,000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116 158,000</w:t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116 158,000,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84 458,000;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5 700,000;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15 200,000;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7 600,000;                              с. Находка – 3 200,000</w:t>
            </w:r>
          </w:p>
        </w:tc>
      </w:tr>
      <w:tr>
        <w:trPr>
          <w:gridAfter w:val="1"/>
          <w:wAfter w:w="7" w:type="pct"/>
          <w:trHeight w:val="702"/>
        </w:trPr>
        <w:tc>
          <w:tcPr>
            <w:tcW w:w="18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104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Мероприятие: 1.3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Реализация мероприятий в сфере дорожного хозяйства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6 769,000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6 769,000</w:t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6 769,000,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6 769,000</w:t>
            </w:r>
          </w:p>
        </w:tc>
      </w:tr>
      <w:tr>
        <w:trPr>
          <w:gridAfter w:val="1"/>
          <w:wAfter w:w="7" w:type="pct"/>
          <w:trHeight w:val="729"/>
        </w:trPr>
        <w:tc>
          <w:tcPr>
            <w:tcW w:w="18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104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Основное мероприятие 2.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«Поддержка дорожного хозяйства»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 xml:space="preserve"> (всего), в том числе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35 373,000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35 373,000</w:t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35 373,000,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35 373,000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gridAfter w:val="1"/>
          <w:wAfter w:w="7" w:type="pct"/>
          <w:trHeight w:val="726"/>
        </w:trPr>
        <w:tc>
          <w:tcPr>
            <w:tcW w:w="18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104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Мероприятие 2.1.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Капитальный ремонт автомобильных дорог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общего пользования местного значения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35 373,000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35 373,000</w:t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35 373,000,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35 373,000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gridAfter w:val="1"/>
          <w:wAfter w:w="7" w:type="pct"/>
          <w:trHeight w:val="485"/>
        </w:trPr>
        <w:tc>
          <w:tcPr>
            <w:tcW w:w="18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10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Подпрограмма 2 «Воздушный и автомобильный транспорт»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(всего), в том числе</w:t>
            </w:r>
          </w:p>
        </w:tc>
        <w:tc>
          <w:tcPr>
            <w:tcW w:w="57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97 132,000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97 132,000</w:t>
            </w: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>
        <w:trPr>
          <w:trHeight w:val="846"/>
        </w:trPr>
        <w:tc>
          <w:tcPr>
            <w:tcW w:w="18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104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подпрограммы 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97 132,000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97 132,000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44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>
        <w:trPr>
          <w:trHeight w:val="575"/>
        </w:trPr>
        <w:tc>
          <w:tcPr>
            <w:tcW w:w="18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104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«Мероприятия в области воздушного и автомобильного транспорта» (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всего), в том числе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85 268,000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85 268,000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44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>
        <w:trPr>
          <w:trHeight w:val="2862"/>
        </w:trPr>
        <w:tc>
          <w:tcPr>
            <w:tcW w:w="180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10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Мероприятие 1.1.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Реализация .мероприятий по организации транспортного обслуживания населения воздушным транспортом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Поряд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ок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предоставления, расходования и осуществления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контроля за целевым использованием субсидий из бюджета муниципального образования Тазовский район организациям воздушного транспорта, осуществляющим транспортное обслуживание населения на межмуниципальных маршрутах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в границах муниципального образования Тазовский район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, утвержденный постановлением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Администрации Тазовского района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от 14 ноября 2017 года № 1319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85 268,000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85 268,000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44" w:type="pct"/>
            <w:gridSpan w:val="2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>
        <w:trPr>
          <w:trHeight w:val="2437"/>
        </w:trPr>
        <w:tc>
          <w:tcPr>
            <w:tcW w:w="180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10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Мероприятие 1.2.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Реализация мероприятий по организации транспортного обслуживания населения автомобильным транспортом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Порядок предоставления, расходования и осуществления контроля за целевым использованием субсидии из бюджета муниципального образования Тазовский район организациям автомобильного транспорта, осуществляющим транспортное обслуживание населения между поселениями в границах муниципального образования Тазовский район, утвержденного постановлением Администрации Тазовского района от 15 ноября 2017 года № 1323)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11 864,000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11 864,000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44" w:type="pct"/>
            <w:gridSpan w:val="2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>
        <w:trPr>
          <w:gridAfter w:val="1"/>
          <w:wAfter w:w="7" w:type="pct"/>
          <w:trHeight w:val="557"/>
        </w:trPr>
        <w:tc>
          <w:tcPr>
            <w:tcW w:w="18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10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Подпрограмма 3 «Обеспечение населения услугами связи»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(всего), в том числе</w:t>
            </w:r>
          </w:p>
        </w:tc>
        <w:tc>
          <w:tcPr>
            <w:tcW w:w="57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4 819,000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4 819,000</w:t>
            </w: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gridAfter w:val="1"/>
          <w:wAfter w:w="7" w:type="pct"/>
          <w:trHeight w:val="707"/>
        </w:trPr>
        <w:tc>
          <w:tcPr>
            <w:tcW w:w="18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104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подпрограммы 3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4 819,000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4 819,000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gridAfter w:val="1"/>
          <w:wAfter w:w="7" w:type="pct"/>
          <w:trHeight w:val="282"/>
        </w:trPr>
        <w:tc>
          <w:tcPr>
            <w:tcW w:w="18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104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«Создание условий для обеспечения населения услугами связи» (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всего), в том числе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4 819,000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4 819,000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gridAfter w:val="1"/>
          <w:wAfter w:w="7" w:type="pct"/>
          <w:trHeight w:val="699"/>
        </w:trPr>
        <w:tc>
          <w:tcPr>
            <w:tcW w:w="18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104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Мероприятие 1.1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с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озданию условий для обеспечения сельских населенных пунктов услугами связи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4 819,000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4 819,000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gridAfter w:val="1"/>
          <w:wAfter w:w="7" w:type="pct"/>
          <w:trHeight w:val="567"/>
        </w:trPr>
        <w:tc>
          <w:tcPr>
            <w:tcW w:w="18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10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Подпрограмма 4 «Дорожный фонд Тазовского района»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(всего), в том числе</w:t>
            </w:r>
          </w:p>
        </w:tc>
        <w:tc>
          <w:tcPr>
            <w:tcW w:w="57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5 719,000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5 719,000</w:t>
            </w: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3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gridAfter w:val="1"/>
          <w:wAfter w:w="7" w:type="pct"/>
          <w:trHeight w:val="675"/>
        </w:trPr>
        <w:tc>
          <w:tcPr>
            <w:tcW w:w="18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104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подпрограммы 4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5 719,000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5 719,000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gridAfter w:val="1"/>
          <w:wAfter w:w="7" w:type="pct"/>
          <w:trHeight w:val="557"/>
        </w:trPr>
        <w:tc>
          <w:tcPr>
            <w:tcW w:w="18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104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«Осуществление дорожной деятельности» (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всего), в том числе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5 719,000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5 719,000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gridAfter w:val="1"/>
          <w:wAfter w:w="7" w:type="pct"/>
          <w:trHeight w:val="439"/>
        </w:trPr>
        <w:tc>
          <w:tcPr>
            <w:tcW w:w="18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104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Реализация мероприятий в сфере дорожной деятельности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5 719,000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5 719,000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</w:tbl>
    <w:p>
      <w:pPr>
        <w:pStyle w:val="a7"/>
        <w:spacing w:after="0" w:line="240" w:lineRule="auto"/>
        <w:jc w:val="right"/>
        <w:rPr>
          <w:rFonts w:ascii="PT Astra Serif" w:hAnsi="PT Astra Serif" w:cs="Times New Roman"/>
          <w:sz w:val="28"/>
          <w:szCs w:val="20"/>
        </w:rPr>
      </w:pPr>
      <w:r>
        <w:rPr>
          <w:rFonts w:ascii="PT Astra Serif" w:hAnsi="PT Astra Serif" w:cs="Times New Roman"/>
          <w:sz w:val="28"/>
          <w:szCs w:val="20"/>
        </w:rPr>
        <w:t>».</w:t>
      </w:r>
    </w:p>
    <w:p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sectPr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99647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>
        <w:pPr>
          <w:pStyle w:val="a3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 xml:space="preserve"> PAGE   \* MERGEFORMAT 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noProof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E0320"/>
    <w:multiLevelType w:val="multilevel"/>
    <w:tmpl w:val="21121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0402BB7"/>
    <w:multiLevelType w:val="hybridMultilevel"/>
    <w:tmpl w:val="7616A894"/>
    <w:lvl w:ilvl="0" w:tplc="0DA61A54">
      <w:start w:val="1"/>
      <w:numFmt w:val="decimal"/>
      <w:lvlText w:val="%1."/>
      <w:lvlJc w:val="left"/>
      <w:pPr>
        <w:ind w:left="68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>
    <w:nsid w:val="4A293E48"/>
    <w:multiLevelType w:val="multilevel"/>
    <w:tmpl w:val="A1666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3A6D99-7046-4D8B-BC04-D7FB61F2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VVF1">
    <w:name w:val="СтильVVF1"/>
    <w:basedOn w:val="a"/>
    <w:pPr>
      <w:widowControl w:val="0"/>
      <w:suppressAutoHyphens/>
      <w:autoSpaceDE w:val="0"/>
      <w:spacing w:before="120"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basedOn w:val="a"/>
    <w:uiPriority w:val="1"/>
    <w:qFormat/>
    <w:rPr>
      <w:rFonts w:ascii="Calibri" w:eastAsia="Times New Roman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 w:cs="Times New Roman"/>
      <w:sz w:val="28"/>
      <w:szCs w:val="20"/>
    </w:rPr>
  </w:style>
  <w:style w:type="table" w:customStyle="1" w:styleId="11">
    <w:name w:val="Сетка таблицы1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68808-573F-446A-B985-A45827B5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Фадеева Алена Михайловна</cp:lastModifiedBy>
  <cp:revision>141</cp:revision>
  <cp:lastPrinted>2020-03-19T04:31:00Z</cp:lastPrinted>
  <dcterms:created xsi:type="dcterms:W3CDTF">2018-01-25T09:41:00Z</dcterms:created>
  <dcterms:modified xsi:type="dcterms:W3CDTF">2020-03-19T04:31:00Z</dcterms:modified>
</cp:coreProperties>
</file>