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F2" w:rsidRPr="00B10B6C" w:rsidRDefault="00772B58" w:rsidP="009F5738">
      <w:pPr>
        <w:spacing w:after="0" w:line="240" w:lineRule="auto"/>
        <w:ind w:left="1020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</w:p>
    <w:p w:rsidR="00B10B6C" w:rsidRPr="00B10B6C" w:rsidRDefault="00B10B6C" w:rsidP="009F5738">
      <w:pPr>
        <w:spacing w:after="0" w:line="240" w:lineRule="auto"/>
        <w:ind w:left="1020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F5738" w:rsidRDefault="00DE68F2" w:rsidP="009F5738">
      <w:pPr>
        <w:spacing w:after="0" w:line="240" w:lineRule="auto"/>
        <w:ind w:left="1020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0B6C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proofErr w:type="gramEnd"/>
      <w:r w:rsidRPr="00B10B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F57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распоряжению </w:t>
      </w:r>
    </w:p>
    <w:p w:rsidR="00DE68F2" w:rsidRPr="00B10B6C" w:rsidRDefault="00DE68F2" w:rsidP="009F5738">
      <w:pPr>
        <w:spacing w:after="0" w:line="240" w:lineRule="auto"/>
        <w:ind w:left="1020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0B6C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Тазовского района</w:t>
      </w:r>
    </w:p>
    <w:p w:rsidR="00DE68F2" w:rsidRPr="0079567E" w:rsidRDefault="0079567E" w:rsidP="009F5738">
      <w:pPr>
        <w:spacing w:after="0" w:line="240" w:lineRule="auto"/>
        <w:ind w:left="10206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DE68F2" w:rsidRPr="00B10B6C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9567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 июня 2021 года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Pr="0079567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228-р</w:t>
      </w:r>
    </w:p>
    <w:p w:rsidR="00DE68F2" w:rsidRPr="00DE68F2" w:rsidRDefault="00DE68F2" w:rsidP="00DE68F2">
      <w:pPr>
        <w:spacing w:after="0" w:line="240" w:lineRule="auto"/>
        <w:ind w:left="552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E68F2" w:rsidRPr="00DE68F2" w:rsidRDefault="00DE68F2" w:rsidP="00DE68F2">
      <w:pPr>
        <w:spacing w:after="0" w:line="240" w:lineRule="auto"/>
        <w:ind w:left="552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F5738" w:rsidRDefault="009F5738" w:rsidP="00DE68F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738" w:rsidRDefault="009F5738" w:rsidP="00DE68F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E68F2" w:rsidRPr="00B10B6C" w:rsidRDefault="00DE68F2" w:rsidP="00DE68F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10B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DE68F2" w:rsidRDefault="00DE68F2" w:rsidP="00DE68F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B10B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имущества</w:t>
      </w:r>
      <w:proofErr w:type="gramEnd"/>
      <w:r w:rsidRPr="00B10B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подлежащего </w:t>
      </w:r>
      <w:r w:rsidR="00772B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передаче в безвозмездное пользование управлению по обеспечению жизнедеятельности поселка Тазовский Администрации Тазовского района </w:t>
      </w:r>
    </w:p>
    <w:p w:rsidR="00772B58" w:rsidRDefault="00772B58" w:rsidP="00DE68F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182" w:type="dxa"/>
        <w:tblInd w:w="93" w:type="dxa"/>
        <w:tblLook w:val="04A0" w:firstRow="1" w:lastRow="0" w:firstColumn="1" w:lastColumn="0" w:noHBand="0" w:noVBand="1"/>
      </w:tblPr>
      <w:tblGrid>
        <w:gridCol w:w="758"/>
        <w:gridCol w:w="1520"/>
        <w:gridCol w:w="3542"/>
        <w:gridCol w:w="3964"/>
        <w:gridCol w:w="1272"/>
        <w:gridCol w:w="1000"/>
        <w:gridCol w:w="1567"/>
        <w:gridCol w:w="1559"/>
      </w:tblGrid>
      <w:tr w:rsidR="00772B58" w:rsidRPr="00772B58" w:rsidTr="009F5738">
        <w:trPr>
          <w:trHeight w:val="6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  <w:t>Реестровый номер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  <w:t>Наименование имущества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  <w:t>Адрес местонахождения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  <w:t>Год постройки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  <w:t>Объем (</w:t>
            </w:r>
            <w:proofErr w:type="spellStart"/>
            <w:r w:rsidRPr="00772B58"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  <w:t>куб.м</w:t>
            </w:r>
            <w:proofErr w:type="spellEnd"/>
            <w:r w:rsidRPr="00772B58"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  <w:t>.)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  <w:t>Балансовая стоимость,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b/>
                <w:bCs/>
                <w:color w:val="000000" w:themeColor="text1"/>
                <w:lang w:eastAsia="ru-RU"/>
              </w:rPr>
              <w:t>Остаточная стоимость, руб.</w:t>
            </w:r>
          </w:p>
        </w:tc>
      </w:tr>
      <w:tr w:rsidR="00772B58" w:rsidRPr="00772B58" w:rsidTr="009F5738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25740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Пожарный резервуар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 xml:space="preserve">ЯНАО, Тазовский р-н, п. Тазовский, ул. </w:t>
            </w:r>
            <w:proofErr w:type="gramStart"/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Северная,  д.</w:t>
            </w:r>
            <w:proofErr w:type="gramEnd"/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 xml:space="preserve">100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1902 360,00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991 186,25</w:t>
            </w:r>
          </w:p>
        </w:tc>
      </w:tr>
      <w:tr w:rsidR="00772B58" w:rsidRPr="00772B58" w:rsidTr="009F5738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48648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Пожарный резервуар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 xml:space="preserve">ЯНАО, Тазовский р-н, п. Тазовский, ул. </w:t>
            </w:r>
            <w:proofErr w:type="gramStart"/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Заполярная,  д.</w:t>
            </w:r>
            <w:proofErr w:type="gramEnd"/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4000 000,00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638 888,74</w:t>
            </w:r>
          </w:p>
        </w:tc>
      </w:tr>
      <w:tr w:rsidR="00772B58" w:rsidRPr="00772B58" w:rsidTr="009F5738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49996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Пожарный резервуар, в том числе здание насосной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 xml:space="preserve">ЯНАО, Тазовский р-н, п. Тазовский, ул. </w:t>
            </w:r>
            <w:proofErr w:type="gramStart"/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Северная,  д.</w:t>
            </w:r>
            <w:proofErr w:type="gramEnd"/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2А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7214 882,55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772B5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7214 882,55</w:t>
            </w:r>
          </w:p>
        </w:tc>
      </w:tr>
      <w:tr w:rsidR="009F5738" w:rsidRPr="00772B58" w:rsidTr="009F5738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738" w:rsidRPr="00772B58" w:rsidRDefault="009F573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</w:p>
        </w:tc>
        <w:tc>
          <w:tcPr>
            <w:tcW w:w="10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738" w:rsidRPr="009F5738" w:rsidRDefault="009F573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9F573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738" w:rsidRPr="009F5738" w:rsidRDefault="009F573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738" w:rsidRPr="009F5738" w:rsidRDefault="009F573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9F573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13 117 242,55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738" w:rsidRPr="009F5738" w:rsidRDefault="009F573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  <w:r w:rsidRPr="009F5738"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  <w:t>8 844 957,54</w:t>
            </w:r>
          </w:p>
        </w:tc>
      </w:tr>
      <w:tr w:rsidR="00772B58" w:rsidRPr="00772B58" w:rsidTr="009F5738">
        <w:trPr>
          <w:trHeight w:val="30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 w:themeColor="text1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B58" w:rsidRPr="00772B58" w:rsidRDefault="00772B58" w:rsidP="00772B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 w:themeColor="text1"/>
                <w:lang w:eastAsia="ru-RU"/>
              </w:rPr>
            </w:pPr>
          </w:p>
        </w:tc>
      </w:tr>
    </w:tbl>
    <w:p w:rsidR="00772B58" w:rsidRPr="00B10B6C" w:rsidRDefault="00772B58" w:rsidP="00DE68F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772B58" w:rsidRPr="00B10B6C" w:rsidSect="009F5738"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AE4" w:rsidRDefault="007A2AE4" w:rsidP="00DE68F2">
      <w:pPr>
        <w:spacing w:after="0" w:line="240" w:lineRule="auto"/>
      </w:pPr>
      <w:r>
        <w:separator/>
      </w:r>
    </w:p>
  </w:endnote>
  <w:endnote w:type="continuationSeparator" w:id="0">
    <w:p w:rsidR="007A2AE4" w:rsidRDefault="007A2AE4" w:rsidP="00DE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AE4" w:rsidRDefault="007A2AE4" w:rsidP="00DE68F2">
      <w:pPr>
        <w:spacing w:after="0" w:line="240" w:lineRule="auto"/>
      </w:pPr>
      <w:r>
        <w:separator/>
      </w:r>
    </w:p>
  </w:footnote>
  <w:footnote w:type="continuationSeparator" w:id="0">
    <w:p w:rsidR="007A2AE4" w:rsidRDefault="007A2AE4" w:rsidP="00DE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6C" w:rsidRDefault="00B10B6C" w:rsidP="00DE68F2">
    <w:pPr>
      <w:pStyle w:val="aa"/>
      <w:jc w:val="center"/>
    </w:pPr>
  </w:p>
  <w:p w:rsidR="00B10B6C" w:rsidRDefault="00B10B6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3C8"/>
    <w:multiLevelType w:val="hybridMultilevel"/>
    <w:tmpl w:val="D960D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5D66"/>
    <w:multiLevelType w:val="hybridMultilevel"/>
    <w:tmpl w:val="3516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1B89"/>
    <w:multiLevelType w:val="hybridMultilevel"/>
    <w:tmpl w:val="ECAA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75AA3"/>
    <w:multiLevelType w:val="hybridMultilevel"/>
    <w:tmpl w:val="8E1E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101EA"/>
    <w:multiLevelType w:val="hybridMultilevel"/>
    <w:tmpl w:val="ECAA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45369"/>
    <w:multiLevelType w:val="hybridMultilevel"/>
    <w:tmpl w:val="3516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37F1E"/>
    <w:multiLevelType w:val="hybridMultilevel"/>
    <w:tmpl w:val="EF1A7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36548"/>
    <w:multiLevelType w:val="hybridMultilevel"/>
    <w:tmpl w:val="D960D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7442A"/>
    <w:multiLevelType w:val="multilevel"/>
    <w:tmpl w:val="B88C42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>
    <w:nsid w:val="4907647A"/>
    <w:multiLevelType w:val="hybridMultilevel"/>
    <w:tmpl w:val="3516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87153"/>
    <w:multiLevelType w:val="hybridMultilevel"/>
    <w:tmpl w:val="4CCA3E1C"/>
    <w:lvl w:ilvl="0" w:tplc="99280E7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282A88"/>
    <w:multiLevelType w:val="hybridMultilevel"/>
    <w:tmpl w:val="8E1E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DC"/>
    <w:rsid w:val="0001617C"/>
    <w:rsid w:val="00031D89"/>
    <w:rsid w:val="0013317B"/>
    <w:rsid w:val="001851A0"/>
    <w:rsid w:val="001A2EE6"/>
    <w:rsid w:val="002844DB"/>
    <w:rsid w:val="002B59E4"/>
    <w:rsid w:val="002C1F1D"/>
    <w:rsid w:val="002F3A7F"/>
    <w:rsid w:val="004D01DF"/>
    <w:rsid w:val="005227C7"/>
    <w:rsid w:val="00566D49"/>
    <w:rsid w:val="00723EC0"/>
    <w:rsid w:val="00753E68"/>
    <w:rsid w:val="00772B58"/>
    <w:rsid w:val="0079567E"/>
    <w:rsid w:val="007A2AE4"/>
    <w:rsid w:val="00837573"/>
    <w:rsid w:val="009F5738"/>
    <w:rsid w:val="00A72BE0"/>
    <w:rsid w:val="00AF13E7"/>
    <w:rsid w:val="00B10B6C"/>
    <w:rsid w:val="00B515DC"/>
    <w:rsid w:val="00C015E4"/>
    <w:rsid w:val="00C06A74"/>
    <w:rsid w:val="00CE36D2"/>
    <w:rsid w:val="00DE68F2"/>
    <w:rsid w:val="00E04403"/>
    <w:rsid w:val="00F3255F"/>
    <w:rsid w:val="00F7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7835F-4D69-4E6C-BAA1-8EA6B7B3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68F2"/>
  </w:style>
  <w:style w:type="paragraph" w:styleId="a3">
    <w:name w:val="footer"/>
    <w:basedOn w:val="a"/>
    <w:link w:val="a4"/>
    <w:uiPriority w:val="99"/>
    <w:rsid w:val="00DE6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E6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E68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E68F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E68F2"/>
    <w:rPr>
      <w:color w:val="800080"/>
      <w:u w:val="single"/>
    </w:rPr>
  </w:style>
  <w:style w:type="paragraph" w:customStyle="1" w:styleId="xl66">
    <w:name w:val="xl66"/>
    <w:basedOn w:val="a"/>
    <w:rsid w:val="00DE68F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E68F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E68F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E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E6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E6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E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color w:val="000000"/>
      <w:lang w:eastAsia="ru-RU"/>
    </w:rPr>
  </w:style>
  <w:style w:type="paragraph" w:customStyle="1" w:styleId="xl101">
    <w:name w:val="xl101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E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lang w:eastAsia="ru-RU"/>
    </w:rPr>
  </w:style>
  <w:style w:type="paragraph" w:customStyle="1" w:styleId="xl107">
    <w:name w:val="xl107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E68F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lang w:eastAsia="ru-RU"/>
    </w:rPr>
  </w:style>
  <w:style w:type="paragraph" w:customStyle="1" w:styleId="xl112">
    <w:name w:val="xl112"/>
    <w:basedOn w:val="a"/>
    <w:rsid w:val="00DE68F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E68F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lang w:eastAsia="ru-RU"/>
    </w:rPr>
  </w:style>
  <w:style w:type="paragraph" w:customStyle="1" w:styleId="xl114">
    <w:name w:val="xl114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E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E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DE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DE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DE6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E6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DE6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E6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DE6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E6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68F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E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8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E68F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E68F2"/>
  </w:style>
  <w:style w:type="paragraph" w:customStyle="1" w:styleId="font5">
    <w:name w:val="font5"/>
    <w:basedOn w:val="a"/>
    <w:rsid w:val="00DE68F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DE68F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8"/>
      <w:szCs w:val="28"/>
      <w:u w:val="single"/>
      <w:lang w:eastAsia="ru-RU"/>
    </w:rPr>
  </w:style>
  <w:style w:type="paragraph" w:styleId="aa">
    <w:name w:val="header"/>
    <w:basedOn w:val="a"/>
    <w:link w:val="ab"/>
    <w:uiPriority w:val="99"/>
    <w:unhideWhenUsed/>
    <w:rsid w:val="00DE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Речапова Виктория</cp:lastModifiedBy>
  <cp:revision>8</cp:revision>
  <cp:lastPrinted>2021-06-17T04:47:00Z</cp:lastPrinted>
  <dcterms:created xsi:type="dcterms:W3CDTF">2020-12-03T12:05:00Z</dcterms:created>
  <dcterms:modified xsi:type="dcterms:W3CDTF">2021-06-17T04:47:00Z</dcterms:modified>
</cp:coreProperties>
</file>