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92D0" w14:textId="77777777" w:rsidR="00344C7E" w:rsidRDefault="00B51C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КАТЕГОРИЙ ПРОЕКТОВ, СФОРМИРОВАННЫЙ СОВМЕСТНО С ЧЛЕНАМИ ЭКСПЕРТНОГО СОВЕТА КОНКУРСА «РЕГИОНЫ – УСТОЙЧИВОЕ РАЗВИТИЕ»</w:t>
      </w:r>
    </w:p>
    <w:p w14:paraId="6605EC2F" w14:textId="77777777" w:rsidR="00344C7E" w:rsidRDefault="00B51C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Растениеводство </w:t>
      </w:r>
    </w:p>
    <w:p w14:paraId="0C42B0E0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хранению и транспортировки зерновых культур;</w:t>
      </w:r>
    </w:p>
    <w:p w14:paraId="75884721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Маслоэкстракционные заводы;</w:t>
      </w:r>
    </w:p>
    <w:p w14:paraId="081DC151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Заводы по переработке зерновых культур; </w:t>
      </w:r>
    </w:p>
    <w:p w14:paraId="788DEB82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целом.</w:t>
      </w:r>
    </w:p>
    <w:p w14:paraId="7790C512" w14:textId="77777777" w:rsidR="00344C7E" w:rsidRDefault="00344C7E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14:paraId="07E544A5" w14:textId="77777777" w:rsidR="00344C7E" w:rsidRDefault="00B51C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Молочное скотоводство </w:t>
      </w:r>
    </w:p>
    <w:p w14:paraId="01872039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Молочное животноводство; </w:t>
      </w:r>
    </w:p>
    <w:p w14:paraId="37EBD99D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молочной продукции; </w:t>
      </w:r>
    </w:p>
    <w:p w14:paraId="6E082AA2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комбикормов; </w:t>
      </w:r>
    </w:p>
    <w:p w14:paraId="4A5882E9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Племенное животноводство; </w:t>
      </w:r>
    </w:p>
    <w:p w14:paraId="40A2FA70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ветеринарных препаратов; </w:t>
      </w:r>
    </w:p>
    <w:p w14:paraId="476E73B4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техники выращиванию и обслуживанию молочного животноводства;</w:t>
      </w:r>
    </w:p>
    <w:p w14:paraId="73599222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техники по уходу за растениями; </w:t>
      </w:r>
    </w:p>
    <w:p w14:paraId="4E482912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упаковки молочной продукции; </w:t>
      </w:r>
    </w:p>
    <w:p w14:paraId="415C8828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производств, обеспечивающие деятельность отрасли.</w:t>
      </w:r>
    </w:p>
    <w:p w14:paraId="15E04099" w14:textId="77777777" w:rsidR="00344C7E" w:rsidRDefault="00344C7E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14:paraId="571AEDCB" w14:textId="77777777" w:rsidR="00344C7E" w:rsidRDefault="00B51C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Напитки </w:t>
      </w:r>
    </w:p>
    <w:p w14:paraId="3F217823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Розлив питьевой / минеральной воды;</w:t>
      </w:r>
    </w:p>
    <w:p w14:paraId="020AA611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соков; </w:t>
      </w:r>
    </w:p>
    <w:p w14:paraId="6D919B5C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 безалкогольных напитков; </w:t>
      </w:r>
    </w:p>
    <w:p w14:paraId="060219AE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Проекты по обязательной маркировке;</w:t>
      </w:r>
    </w:p>
    <w:p w14:paraId="199FD8FE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тары для розлива напитков; </w:t>
      </w:r>
    </w:p>
    <w:p w14:paraId="24544544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производств, обеспечивающие деятельность отрасли. </w:t>
      </w:r>
    </w:p>
    <w:p w14:paraId="4FF215FF" w14:textId="77777777" w:rsidR="00344C7E" w:rsidRDefault="00344C7E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14:paraId="1542BEBE" w14:textId="77777777" w:rsidR="00344C7E" w:rsidRDefault="00B51C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Строительство и ремонт дорог </w:t>
      </w:r>
    </w:p>
    <w:p w14:paraId="3C9C301A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Исполнение контрактов по строительству дорог; </w:t>
      </w:r>
    </w:p>
    <w:p w14:paraId="4EEE2E4F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Кредитование контрагентов по поставке комплектующих;</w:t>
      </w:r>
    </w:p>
    <w:p w14:paraId="227376E0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Закупка оборудования и техники по ремонту дорог и обслуживанию дорожного хозяйства.</w:t>
      </w:r>
    </w:p>
    <w:p w14:paraId="42A4319D" w14:textId="77777777" w:rsidR="00344C7E" w:rsidRDefault="00344C7E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14:paraId="30101D64" w14:textId="77777777" w:rsidR="00344C7E" w:rsidRDefault="00B51C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Санатории и курорты </w:t>
      </w:r>
    </w:p>
    <w:p w14:paraId="7544587F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Санатории; </w:t>
      </w:r>
    </w:p>
    <w:p w14:paraId="5A03F1CD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Пансионаты;</w:t>
      </w:r>
    </w:p>
    <w:p w14:paraId="64603471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Реабилитационные центры;</w:t>
      </w:r>
    </w:p>
    <w:p w14:paraId="59C8AD43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компаний контрагентов, связанных в санаторно – курортной деятельностью. </w:t>
      </w:r>
    </w:p>
    <w:p w14:paraId="02ABD7DB" w14:textId="77777777" w:rsidR="00344C7E" w:rsidRDefault="00344C7E">
      <w:pPr>
        <w:jc w:val="both"/>
        <w:rPr>
          <w:rFonts w:ascii="Times New Roman" w:hAnsi="Times New Roman" w:cs="Times New Roman"/>
        </w:rPr>
      </w:pPr>
    </w:p>
    <w:p w14:paraId="1584B158" w14:textId="77777777" w:rsidR="00344C7E" w:rsidRDefault="00B51C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Выращивание ягод</w:t>
      </w:r>
    </w:p>
    <w:p w14:paraId="1E944D12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Выращивание ягод (исполнение контрактов);</w:t>
      </w:r>
    </w:p>
    <w:p w14:paraId="3A5D7CB0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хранению, дозреванию (мини – средне – крупные – ОРЦ (холодильники);</w:t>
      </w:r>
    </w:p>
    <w:p w14:paraId="2F853AEA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переработке;</w:t>
      </w:r>
    </w:p>
    <w:p w14:paraId="2531E7B8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Тепличные комплексы;</w:t>
      </w:r>
    </w:p>
    <w:p w14:paraId="069346FA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Др.</w:t>
      </w:r>
    </w:p>
    <w:p w14:paraId="5B16A316" w14:textId="77777777" w:rsidR="00344C7E" w:rsidRDefault="00344C7E">
      <w:pPr>
        <w:jc w:val="both"/>
        <w:rPr>
          <w:rFonts w:ascii="Times New Roman" w:hAnsi="Times New Roman" w:cs="Times New Roman"/>
        </w:rPr>
      </w:pPr>
    </w:p>
    <w:p w14:paraId="0E7B5AA9" w14:textId="77777777" w:rsidR="00344C7E" w:rsidRDefault="00B51C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Социальные объекты </w:t>
      </w:r>
    </w:p>
    <w:p w14:paraId="2D51CCCD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центры</w:t>
      </w:r>
      <w:r>
        <w:rPr>
          <w:rFonts w:ascii="Times New Roman" w:hAnsi="Times New Roman" w:cs="Times New Roman"/>
          <w:lang w:val="ru-RU"/>
        </w:rPr>
        <w:t>;</w:t>
      </w:r>
    </w:p>
    <w:p w14:paraId="362AB249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Частные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клиники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всех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направлений</w:t>
      </w:r>
      <w:proofErr w:type="spellEnd"/>
      <w:r>
        <w:rPr>
          <w:rFonts w:ascii="Times New Roman" w:hAnsi="Times New Roman" w:cs="Times New Roman"/>
          <w:lang w:val="ru-RU"/>
        </w:rPr>
        <w:t>;</w:t>
      </w:r>
    </w:p>
    <w:p w14:paraId="1F065DE2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Больницы</w:t>
      </w:r>
      <w:r>
        <w:rPr>
          <w:rFonts w:ascii="Times New Roman" w:hAnsi="Times New Roman" w:cs="Times New Roman"/>
          <w:lang w:val="ru-RU"/>
        </w:rPr>
        <w:t>.</w:t>
      </w:r>
    </w:p>
    <w:p w14:paraId="524C65E4" w14:textId="77777777" w:rsidR="00344C7E" w:rsidRDefault="00344C7E">
      <w:pPr>
        <w:jc w:val="both"/>
        <w:rPr>
          <w:rFonts w:ascii="Times New Roman" w:hAnsi="Times New Roman" w:cs="Times New Roman"/>
        </w:rPr>
      </w:pPr>
    </w:p>
    <w:p w14:paraId="57EDBDE8" w14:textId="77777777" w:rsidR="00344C7E" w:rsidRDefault="00B51C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Лесная промышленность</w:t>
      </w:r>
    </w:p>
    <w:p w14:paraId="569B6491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топливных гранул (пеллет)</w:t>
      </w:r>
    </w:p>
    <w:p w14:paraId="226DEF1C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созданию оборудования  деревообработки и гранулирования </w:t>
      </w:r>
    </w:p>
    <w:p w14:paraId="6E7AD63E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лесоперерабатывающего комплекса безотходного производства</w:t>
      </w:r>
    </w:p>
    <w:p w14:paraId="7979F6E4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</w:t>
      </w:r>
    </w:p>
    <w:p w14:paraId="57017818" w14:textId="77777777" w:rsidR="00344C7E" w:rsidRDefault="00344C7E">
      <w:pPr>
        <w:ind w:firstLine="567"/>
        <w:jc w:val="both"/>
        <w:rPr>
          <w:rFonts w:ascii="Times New Roman" w:hAnsi="Times New Roman" w:cs="Times New Roman"/>
        </w:rPr>
      </w:pPr>
    </w:p>
    <w:p w14:paraId="6E6926E1" w14:textId="77777777" w:rsidR="00344C7E" w:rsidRDefault="00B51C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категории проектов можно выбрать в Брошюре (</w:t>
      </w:r>
      <w:hyperlink r:id="rId7" w:history="1">
        <w:r>
          <w:rPr>
            <w:rStyle w:val="a5"/>
            <w:rFonts w:ascii="Times New Roman" w:hAnsi="Times New Roman" w:cs="Times New Roman"/>
          </w:rPr>
          <w:t>ссылка</w:t>
        </w:r>
      </w:hyperlink>
      <w:r>
        <w:rPr>
          <w:rFonts w:ascii="Times New Roman" w:hAnsi="Times New Roman" w:cs="Times New Roman"/>
        </w:rPr>
        <w:t xml:space="preserve">). </w:t>
      </w:r>
    </w:p>
    <w:p w14:paraId="530570BC" w14:textId="77777777" w:rsidR="00344C7E" w:rsidRDefault="00344C7E">
      <w:pPr>
        <w:jc w:val="both"/>
        <w:rPr>
          <w:rFonts w:ascii="Times New Roman" w:hAnsi="Times New Roman" w:cs="Times New Roman"/>
        </w:rPr>
      </w:pPr>
    </w:p>
    <w:p w14:paraId="12C2C4D3" w14:textId="77777777" w:rsidR="00344C7E" w:rsidRDefault="00344C7E"/>
    <w:sectPr w:rsidR="00344C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28A3" w14:textId="77777777" w:rsidR="00B51C30" w:rsidRDefault="00B51C30">
      <w:pPr>
        <w:spacing w:after="0" w:line="240" w:lineRule="auto"/>
      </w:pPr>
      <w:r>
        <w:separator/>
      </w:r>
    </w:p>
  </w:endnote>
  <w:endnote w:type="continuationSeparator" w:id="0">
    <w:p w14:paraId="25B5EE0E" w14:textId="77777777" w:rsidR="00B51C30" w:rsidRDefault="00B5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88CC" w14:textId="77777777" w:rsidR="00B51C30" w:rsidRDefault="00B51C30">
      <w:pPr>
        <w:spacing w:after="0" w:line="240" w:lineRule="auto"/>
      </w:pPr>
      <w:r>
        <w:separator/>
      </w:r>
    </w:p>
  </w:footnote>
  <w:footnote w:type="continuationSeparator" w:id="0">
    <w:p w14:paraId="228E6990" w14:textId="77777777" w:rsidR="00B51C30" w:rsidRDefault="00B5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F918" w14:textId="77777777" w:rsidR="00344C7E" w:rsidRDefault="00B51C30">
    <w:pPr>
      <w:pStyle w:val="a7"/>
      <w:tabs>
        <w:tab w:val="clear" w:pos="4677"/>
        <w:tab w:val="clear" w:pos="9355"/>
        <w:tab w:val="left" w:pos="546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94D6FAD" wp14:editId="0AC2193E">
          <wp:simplePos x="0" y="0"/>
          <wp:positionH relativeFrom="column">
            <wp:posOffset>-832485</wp:posOffset>
          </wp:positionH>
          <wp:positionV relativeFrom="paragraph">
            <wp:posOffset>-354329</wp:posOffset>
          </wp:positionV>
          <wp:extent cx="3276115" cy="10287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1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849DFE9" w14:textId="77777777" w:rsidR="00344C7E" w:rsidRDefault="00344C7E">
    <w:pPr>
      <w:pStyle w:val="a7"/>
      <w:tabs>
        <w:tab w:val="clear" w:pos="4677"/>
        <w:tab w:val="clear" w:pos="9355"/>
        <w:tab w:val="left" w:pos="5460"/>
      </w:tabs>
    </w:pPr>
  </w:p>
  <w:p w14:paraId="451FF7D0" w14:textId="77777777" w:rsidR="00344C7E" w:rsidRDefault="00344C7E">
    <w:pPr>
      <w:pStyle w:val="a7"/>
      <w:tabs>
        <w:tab w:val="clear" w:pos="4677"/>
        <w:tab w:val="clear" w:pos="9355"/>
        <w:tab w:val="left" w:pos="5460"/>
      </w:tabs>
    </w:pPr>
  </w:p>
  <w:p w14:paraId="7672BE4D" w14:textId="77777777" w:rsidR="00344C7E" w:rsidRDefault="00344C7E">
    <w:pPr>
      <w:pStyle w:val="a7"/>
      <w:tabs>
        <w:tab w:val="clear" w:pos="4677"/>
        <w:tab w:val="clear" w:pos="9355"/>
        <w:tab w:val="left" w:pos="5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905BB"/>
    <w:multiLevelType w:val="hybridMultilevel"/>
    <w:tmpl w:val="1EC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7E"/>
    <w:rsid w:val="00344C7E"/>
    <w:rsid w:val="004E67EA"/>
    <w:rsid w:val="008633F7"/>
    <w:rsid w:val="00B5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B2CB8"/>
  <w15:docId w15:val="{DE47C475-F7A5-473B-86EE-6C8ABB0E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lPkT3IUVvAjH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Исполнительный директор</cp:lastModifiedBy>
  <cp:revision>2</cp:revision>
  <cp:lastPrinted>2022-03-23T12:11:00Z</cp:lastPrinted>
  <dcterms:created xsi:type="dcterms:W3CDTF">2022-04-04T05:14:00Z</dcterms:created>
  <dcterms:modified xsi:type="dcterms:W3CDTF">2022-04-04T05:14:00Z</dcterms:modified>
</cp:coreProperties>
</file>