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963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УТВЕРЖДЕНО</w:t>
      </w:r>
    </w:p>
    <w:p>
      <w:pPr>
        <w:tabs>
          <w:tab w:val="left" w:pos="11998"/>
        </w:tabs>
        <w:spacing w:after="0" w:line="240" w:lineRule="auto"/>
        <w:ind w:left="9639"/>
        <w:contextualSpacing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постановлением   </w:t>
      </w:r>
    </w:p>
    <w:p>
      <w:pPr>
        <w:tabs>
          <w:tab w:val="left" w:pos="11998"/>
        </w:tabs>
        <w:spacing w:after="0" w:line="240" w:lineRule="auto"/>
        <w:ind w:left="9639"/>
        <w:contextualSpacing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Тазовского района </w:t>
      </w:r>
    </w:p>
    <w:p>
      <w:pPr>
        <w:tabs>
          <w:tab w:val="left" w:pos="11998"/>
        </w:tabs>
        <w:spacing w:after="0" w:line="240" w:lineRule="auto"/>
        <w:ind w:left="9639"/>
        <w:contextualSpacing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от 15 марта 2021 года № 193-п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ИЗМЕНЕНИЕ,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которое вносится в детализированный перечень мероприятий муниципальной программы </w:t>
      </w:r>
    </w:p>
    <w:p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PT Astra Serif" w:hAnsi="PT Astra Serif" w:cs="Times New Roman"/>
          <w:b/>
          <w:sz w:val="28"/>
          <w:szCs w:val="28"/>
        </w:rPr>
        <w:t xml:space="preserve">Повышение эффективности использования муниципального имущества для решения вопросов 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sz w:val="28"/>
          <w:szCs w:val="28"/>
        </w:rPr>
        <w:t>местного значения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» на 2020 год</w:t>
      </w:r>
    </w:p>
    <w:p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Детализированный перечень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«</w:t>
      </w:r>
      <w:r>
        <w:rPr>
          <w:rFonts w:ascii="PT Astra Serif" w:hAnsi="PT Astra Serif" w:cs="Times New Roman"/>
          <w:sz w:val="28"/>
          <w:szCs w:val="28"/>
        </w:rPr>
        <w:t>Повышение эффективности использования муниципального имущества для решения вопросов местного значения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 на 2020 год  изложить в следующей редакции</w:t>
      </w:r>
    </w:p>
    <w:p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>
      <w:pPr>
        <w:spacing w:after="0" w:line="36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постановлением 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села Антипаюта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01 апреля 2020 года №33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(в редакции постановления 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15 марта 2021 года № 193-п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)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686"/>
        <w:gridCol w:w="1953"/>
        <w:gridCol w:w="1843"/>
        <w:gridCol w:w="1418"/>
        <w:gridCol w:w="1842"/>
      </w:tblGrid>
      <w:tr>
        <w:trPr>
          <w:trHeight w:val="33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7686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муниципальной программы, ведомственной целевой программы, подпрограммы, ответственного исполнителя, соисполнителя, мероприятия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Объём финансирования руб.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том числе</w:t>
            </w:r>
          </w:p>
        </w:tc>
      </w:tr>
      <w:tr>
        <w:trPr>
          <w:trHeight w:val="300"/>
          <w:jc w:val="center"/>
        </w:trPr>
        <w:tc>
          <w:tcPr>
            <w:tcW w:w="567" w:type="dxa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686" w:type="dxa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ведомственные расходы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том числе</w:t>
            </w:r>
          </w:p>
        </w:tc>
      </w:tr>
      <w:tr>
        <w:trPr>
          <w:trHeight w:val="1785"/>
          <w:jc w:val="center"/>
        </w:trPr>
        <w:tc>
          <w:tcPr>
            <w:tcW w:w="567" w:type="dxa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686" w:type="dxa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ассигнования, распределяемые в ходе исполнения бюджета муниципального образования</w:t>
            </w:r>
          </w:p>
        </w:tc>
      </w:tr>
    </w:tbl>
    <w:p>
      <w:pPr>
        <w:spacing w:after="0" w:line="240" w:lineRule="auto"/>
        <w:rPr>
          <w:rFonts w:ascii="PT Astra Serif" w:hAnsi="PT Astra Serif"/>
          <w:sz w:val="2"/>
          <w:szCs w:val="2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686"/>
        <w:gridCol w:w="1953"/>
        <w:gridCol w:w="1843"/>
        <w:gridCol w:w="1418"/>
        <w:gridCol w:w="1842"/>
      </w:tblGrid>
      <w:tr>
        <w:trPr>
          <w:trHeight w:val="300"/>
          <w:tblHeader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68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>6</w:t>
            </w: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1.</w:t>
            </w:r>
          </w:p>
        </w:tc>
        <w:tc>
          <w:tcPr>
            <w:tcW w:w="7686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Основное мероприятие 1. «Эффективность управления и распоряжения муниципальным имуществом»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17 634 192,14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17 634 192,14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6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программы - администрация села Антипаюта Администрации Тазовского района (всего), в т.ч.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17 634 192,14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17 634 192,14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17 634 192,14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17 634 192,14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 xml:space="preserve">Мероприятие 1.1. «Оценка недвижимости, признание прав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и регулирование отношений собственности муниципального образования»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программы - администрация села Антипаюта Администрации Тазовского района (всего), в т.ч.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Мероприятие1.2. «Реализация комплекса мер по комплексному освоению и развитию территории в целях жилищного строительства»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14 355 228,01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14 355 228,01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программы - администрация села Антипаюта Администрации Тазовского района (всего), в т.ч.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14 355 228,01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14 355 228,01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14 355 228,01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14 355 228,01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 xml:space="preserve">Мероприятие 1.3.«Содержание и эксплуатация муниципального имущества (содержание, текущий и капитальный ремонт, реконструкция, модернизация)» 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программы - администрация села Антипаюта Администрации Тазовского района (всего), в т.ч.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17.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 xml:space="preserve">Мероприятие 1.4. «Приобретение в собственность муниципального образования село Антипаюта благоустроенных жилых помещений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в целях формирования маневренного жилищного фонда муниципального образования село Антипаюта»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2 976 314,80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2 976 314,80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программы - администрация села Антипаюта Администрации Тазовского района (всего), в т.ч.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2 976 314,80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2 976 314,80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19.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2 976 314,80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2 976 314,80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21.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 xml:space="preserve">Мероприятие 1.5. «Приобретение в собственность муниципального образования село Антипаюта благоустроенных жилых помещений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в целях формирования социального жилищного фонда муниципального образования село Антипаюта»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22.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программы - администрация села Антипаюта Администрации Тазовского района (всего), в т.ч.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23.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25.</w:t>
            </w:r>
          </w:p>
        </w:tc>
        <w:tc>
          <w:tcPr>
            <w:tcW w:w="7686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 1.6. «Реализация комплекса мер по улучшению жилищных условий граждан, проживающих в Ямало-Ненецком автономном округе»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26.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программы - администрация села Антипаюта Администрации Тазовского района (всего), в т.ч.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27.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28.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 1.7. «Содержание и обслуживание Казны муниципального образования»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302 649,33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302 649,33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программы - администрация села Антипаюта Администрации Тазовского района (всего), в т.ч.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302 649,33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302 649,33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31.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32.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302 649,33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302 649,33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33.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 1.8. «Реализация комплекса мер по улучшению жилищных условий граждан, проживающих в Ямало-Ненецком автономном округе»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34.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программы - администрация села Антипаюта Администрации Тазовского района (всего), в т.ч.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35.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36.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37.</w:t>
            </w:r>
          </w:p>
        </w:tc>
        <w:tc>
          <w:tcPr>
            <w:tcW w:w="7686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Основное мероприятие 2. «Организация учета и содержания муниципального имущества»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6 495 778,32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6 495 778,32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38.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программы - администрация села Антипаюта Администрации Тазовского района (всего), в т.ч.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6 495 778,32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6 495 778,32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39.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40.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6 495 778,32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6 495 778,32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41.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 2.1. «Содержание и обслуживание Казны муниципального образования»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151 462,78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151 462,78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42.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программы - администрация села Антипаюта Администрации Тазовского района (всего), в т.ч.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151 462,78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151 462,78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43.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44.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151 462,78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151 462,78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45.</w:t>
            </w:r>
          </w:p>
        </w:tc>
        <w:tc>
          <w:tcPr>
            <w:tcW w:w="7686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 2.2. «Учет муниципального имущества»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1 311 981,66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1 311 981,66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46.</w:t>
            </w:r>
          </w:p>
        </w:tc>
        <w:tc>
          <w:tcPr>
            <w:tcW w:w="7686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программы - администрация села Антипаюта Администрации Тазовского района (всего), в т.ч.</w:t>
            </w:r>
          </w:p>
        </w:tc>
        <w:tc>
          <w:tcPr>
            <w:tcW w:w="1953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1 311 981,66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1 311 981,66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47.</w:t>
            </w:r>
          </w:p>
        </w:tc>
        <w:tc>
          <w:tcPr>
            <w:tcW w:w="7686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48.</w:t>
            </w:r>
          </w:p>
        </w:tc>
        <w:tc>
          <w:tcPr>
            <w:tcW w:w="7686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1 311 981,66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1 311 981,66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49.</w:t>
            </w:r>
          </w:p>
        </w:tc>
        <w:tc>
          <w:tcPr>
            <w:tcW w:w="7686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 2.3. «Уплата прочих налогов, сборов и иных платежей»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221 375,88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221 375,88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50.</w:t>
            </w:r>
          </w:p>
        </w:tc>
        <w:tc>
          <w:tcPr>
            <w:tcW w:w="7686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программы - администрация села Антипаюта Администрации Тазовского района (всего), в т.ч.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221 375,88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221 375,88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51.</w:t>
            </w:r>
          </w:p>
        </w:tc>
        <w:tc>
          <w:tcPr>
            <w:tcW w:w="7686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52.</w:t>
            </w:r>
          </w:p>
        </w:tc>
        <w:tc>
          <w:tcPr>
            <w:tcW w:w="7686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221 375,88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221 375,88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53.</w:t>
            </w:r>
          </w:p>
        </w:tc>
        <w:tc>
          <w:tcPr>
            <w:tcW w:w="7686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 2.4. «Приобретение имущества для обеспечения (муниципальных) нужд»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4 810 958,00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4 810 958,00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54.</w:t>
            </w:r>
          </w:p>
        </w:tc>
        <w:tc>
          <w:tcPr>
            <w:tcW w:w="7686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программы - администрация села Антипаюта Администрации Тазовского района (всего), в т.ч.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4 810 958,00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4 810 958,00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55.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56.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4 810 958,00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4 810 958,00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57.</w:t>
            </w:r>
          </w:p>
        </w:tc>
        <w:tc>
          <w:tcPr>
            <w:tcW w:w="768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Муниципальная программа (всего), в т.ч.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24 129 970,46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24 129 970,46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>
            <w:pPr>
              <w:suppressLineNumber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58.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>
            <w:pPr>
              <w:suppressLineNumber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программы - администрация села Антипаюта Администрации Тазовского района (всего), в т.ч.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>
            <w:pPr>
              <w:suppressLineNumber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24 129 970,46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>
            <w:pPr>
              <w:suppressLineNumber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24 129 970,46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uppressLineNumber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>
            <w:pPr>
              <w:suppressLineNumber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</w:tbl>
    <w:p>
      <w:pPr>
        <w:ind w:right="-425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sectPr>
      <w:headerReference w:type="default" r:id="rId7"/>
      <w:pgSz w:w="16838" w:h="11906" w:orient="landscape"/>
      <w:pgMar w:top="1701" w:right="1103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T Astra Serif" w:hAnsi="PT Astra Serif"/>
        <w:sz w:val="24"/>
        <w:szCs w:val="24"/>
      </w:rPr>
      <w:id w:val="-1353493197"/>
      <w:docPartObj>
        <w:docPartGallery w:val="Page Numbers (Top of Page)"/>
        <w:docPartUnique/>
      </w:docPartObj>
    </w:sdtPr>
    <w:sdtContent>
      <w:p>
        <w:pPr>
          <w:pStyle w:val="a4"/>
          <w:jc w:val="center"/>
          <w:rPr>
            <w:rFonts w:ascii="PT Astra Serif" w:hAnsi="PT Astra Serif"/>
            <w:sz w:val="24"/>
            <w:szCs w:val="24"/>
          </w:rPr>
        </w:pPr>
      </w:p>
      <w:p>
        <w:pPr>
          <w:pStyle w:val="a4"/>
          <w:jc w:val="center"/>
          <w:rPr>
            <w:rFonts w:ascii="PT Astra Serif" w:hAnsi="PT Astra Serif"/>
            <w:sz w:val="24"/>
            <w:szCs w:val="24"/>
          </w:rPr>
        </w:pPr>
        <w:r>
          <w:rPr>
            <w:rFonts w:ascii="PT Astra Serif" w:hAnsi="PT Astra Serif"/>
            <w:sz w:val="24"/>
            <w:szCs w:val="24"/>
          </w:rPr>
          <w:fldChar w:fldCharType="begin"/>
        </w:r>
        <w:r>
          <w:rPr>
            <w:rFonts w:ascii="PT Astra Serif" w:hAnsi="PT Astra Serif"/>
            <w:sz w:val="24"/>
            <w:szCs w:val="24"/>
          </w:rPr>
          <w:instrText>PAGE   \* MERGEFORMAT</w:instrText>
        </w:r>
        <w:r>
          <w:rPr>
            <w:rFonts w:ascii="PT Astra Serif" w:hAnsi="PT Astra Serif"/>
            <w:sz w:val="24"/>
            <w:szCs w:val="24"/>
          </w:rPr>
          <w:fldChar w:fldCharType="separate"/>
        </w:r>
        <w:r>
          <w:rPr>
            <w:rFonts w:ascii="PT Astra Serif" w:hAnsi="PT Astra Serif"/>
            <w:noProof/>
            <w:sz w:val="24"/>
            <w:szCs w:val="24"/>
          </w:rPr>
          <w:t>2</w:t>
        </w:r>
        <w:r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>
    <w:pPr>
      <w:pStyle w:val="a4"/>
      <w:jc w:val="center"/>
      <w:rPr>
        <w:rFonts w:ascii="PT Astra Serif" w:hAnsi="PT Astra Serif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15F0D2-9234-4D32-8C9A-26C3BCD8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DDBB4-4324-40C6-BC4D-DF6E1D69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buh_antipa3</dc:creator>
  <cp:keywords/>
  <dc:description/>
  <cp:lastModifiedBy>Фадеева Алена Михайловна</cp:lastModifiedBy>
  <cp:revision>18</cp:revision>
  <cp:lastPrinted>2021-03-16T06:49:00Z</cp:lastPrinted>
  <dcterms:created xsi:type="dcterms:W3CDTF">2020-12-28T13:08:00Z</dcterms:created>
  <dcterms:modified xsi:type="dcterms:W3CDTF">2021-03-16T06:49:00Z</dcterms:modified>
</cp:coreProperties>
</file>