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03" w:rsidRPr="00BB5E03" w:rsidRDefault="00BB5E03" w:rsidP="00472FF5">
      <w:pPr>
        <w:pStyle w:val="a3"/>
        <w:tabs>
          <w:tab w:val="left" w:pos="0"/>
        </w:tabs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C766A" w:rsidRPr="006775FC" w:rsidRDefault="00EC766A" w:rsidP="00EC766A">
      <w:pPr>
        <w:pStyle w:val="ConsPlusTitle"/>
        <w:widowControl/>
        <w:ind w:left="5812"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bookmarkStart w:id="0" w:name="_GoBack"/>
      <w:bookmarkEnd w:id="0"/>
      <w:r w:rsidRPr="006775FC">
        <w:rPr>
          <w:rFonts w:ascii="PT Astra Serif" w:hAnsi="PT Astra Serif" w:cs="Times New Roman"/>
          <w:b w:val="0"/>
          <w:sz w:val="28"/>
          <w:szCs w:val="28"/>
        </w:rPr>
        <w:t>УТВЕРЖДЕНО</w:t>
      </w:r>
    </w:p>
    <w:p w:rsidR="00F84792" w:rsidRPr="00BB5E03" w:rsidRDefault="00F84792" w:rsidP="00EC766A">
      <w:pPr>
        <w:pStyle w:val="ConsPlusTitle"/>
        <w:widowControl/>
        <w:ind w:left="581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EC766A" w:rsidRPr="00BB5E03" w:rsidRDefault="00EC766A" w:rsidP="00EC766A">
      <w:pPr>
        <w:pStyle w:val="ConsPlusTitle"/>
        <w:widowControl/>
        <w:ind w:left="5812"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BB5E03">
        <w:rPr>
          <w:rFonts w:ascii="PT Astra Serif" w:hAnsi="PT Astra Serif" w:cs="Times New Roman"/>
          <w:b w:val="0"/>
          <w:sz w:val="28"/>
          <w:szCs w:val="28"/>
        </w:rPr>
        <w:t>постановлением</w:t>
      </w:r>
      <w:proofErr w:type="gramEnd"/>
      <w:r w:rsidRPr="00BB5E03">
        <w:rPr>
          <w:rFonts w:ascii="PT Astra Serif" w:hAnsi="PT Astra Serif" w:cs="Times New Roman"/>
          <w:b w:val="0"/>
          <w:sz w:val="28"/>
          <w:szCs w:val="28"/>
        </w:rPr>
        <w:t xml:space="preserve"> Администрации Тазовского района</w:t>
      </w:r>
    </w:p>
    <w:p w:rsidR="00EC766A" w:rsidRPr="00E61DD2" w:rsidRDefault="00EC766A" w:rsidP="00EC766A">
      <w:pPr>
        <w:pStyle w:val="ConsPlusTitle"/>
        <w:widowControl/>
        <w:ind w:left="5812" w:firstLine="0"/>
        <w:jc w:val="both"/>
        <w:rPr>
          <w:rFonts w:ascii="PT Astra Serif" w:hAnsi="PT Astra Serif" w:cs="Times New Roman"/>
          <w:b w:val="0"/>
          <w:sz w:val="28"/>
          <w:szCs w:val="28"/>
          <w:u w:val="single"/>
        </w:rPr>
      </w:pPr>
      <w:proofErr w:type="gramStart"/>
      <w:r w:rsidRPr="00BB5E03">
        <w:rPr>
          <w:rFonts w:ascii="PT Astra Serif" w:hAnsi="PT Astra Serif" w:cs="Times New Roman"/>
          <w:b w:val="0"/>
          <w:sz w:val="28"/>
          <w:szCs w:val="28"/>
        </w:rPr>
        <w:t>от</w:t>
      </w:r>
      <w:proofErr w:type="gramEnd"/>
      <w:r w:rsidRPr="00BB5E0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61DD2" w:rsidRPr="00E61DD2">
        <w:rPr>
          <w:rFonts w:ascii="PT Astra Serif" w:hAnsi="PT Astra Serif" w:cs="Times New Roman"/>
          <w:b w:val="0"/>
          <w:sz w:val="28"/>
          <w:szCs w:val="28"/>
          <w:u w:val="single"/>
        </w:rPr>
        <w:t>14 апреля 2020 года</w:t>
      </w:r>
      <w:r w:rsidR="00E61DD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BB5E03">
        <w:rPr>
          <w:rFonts w:ascii="PT Astra Serif" w:hAnsi="PT Astra Serif" w:cs="Times New Roman"/>
          <w:b w:val="0"/>
          <w:sz w:val="28"/>
          <w:szCs w:val="28"/>
        </w:rPr>
        <w:t xml:space="preserve">№ </w:t>
      </w:r>
      <w:r w:rsidR="00E61DD2" w:rsidRPr="00E61DD2">
        <w:rPr>
          <w:rFonts w:ascii="PT Astra Serif" w:hAnsi="PT Astra Serif" w:cs="Times New Roman"/>
          <w:b w:val="0"/>
          <w:sz w:val="28"/>
          <w:szCs w:val="28"/>
          <w:u w:val="single"/>
        </w:rPr>
        <w:t>321</w:t>
      </w:r>
      <w:r w:rsidRPr="00E61DD2">
        <w:rPr>
          <w:rFonts w:ascii="PT Astra Serif" w:hAnsi="PT Astra Serif" w:cs="Times New Roman"/>
          <w:b w:val="0"/>
          <w:sz w:val="28"/>
          <w:szCs w:val="28"/>
          <w:u w:val="single"/>
        </w:rPr>
        <w:softHyphen/>
      </w:r>
      <w:r w:rsidRPr="00E61DD2">
        <w:rPr>
          <w:rFonts w:ascii="PT Astra Serif" w:hAnsi="PT Astra Serif" w:cs="Times New Roman"/>
          <w:b w:val="0"/>
          <w:sz w:val="28"/>
          <w:szCs w:val="28"/>
          <w:u w:val="single"/>
        </w:rPr>
        <w:softHyphen/>
      </w:r>
      <w:r w:rsidRPr="00E61DD2">
        <w:rPr>
          <w:rFonts w:ascii="PT Astra Serif" w:hAnsi="PT Astra Serif" w:cs="Times New Roman"/>
          <w:b w:val="0"/>
          <w:sz w:val="28"/>
          <w:szCs w:val="28"/>
          <w:u w:val="single"/>
        </w:rPr>
        <w:softHyphen/>
      </w:r>
      <w:r w:rsidRPr="00E61DD2">
        <w:rPr>
          <w:rFonts w:ascii="PT Astra Serif" w:hAnsi="PT Astra Serif" w:cs="Times New Roman"/>
          <w:b w:val="0"/>
          <w:sz w:val="28"/>
          <w:szCs w:val="28"/>
          <w:u w:val="single"/>
        </w:rPr>
        <w:softHyphen/>
      </w:r>
      <w:r w:rsidRPr="00E61DD2">
        <w:rPr>
          <w:rFonts w:ascii="PT Astra Serif" w:hAnsi="PT Astra Serif" w:cs="Times New Roman"/>
          <w:b w:val="0"/>
          <w:sz w:val="28"/>
          <w:szCs w:val="28"/>
          <w:u w:val="single"/>
        </w:rPr>
        <w:softHyphen/>
      </w:r>
    </w:p>
    <w:p w:rsidR="00EC766A" w:rsidRPr="00BB5E03" w:rsidRDefault="00EC766A" w:rsidP="00EC766A">
      <w:pPr>
        <w:pStyle w:val="a3"/>
        <w:tabs>
          <w:tab w:val="left" w:pos="4163"/>
        </w:tabs>
        <w:rPr>
          <w:rFonts w:ascii="PT Astra Serif" w:hAnsi="PT Astra Serif" w:cs="Times New Roman"/>
          <w:sz w:val="28"/>
          <w:szCs w:val="28"/>
        </w:rPr>
      </w:pPr>
      <w:r w:rsidRPr="00BB5E03">
        <w:rPr>
          <w:rFonts w:ascii="PT Astra Serif" w:hAnsi="PT Astra Serif" w:cs="Times New Roman"/>
          <w:sz w:val="28"/>
          <w:szCs w:val="28"/>
        </w:rPr>
        <w:tab/>
      </w:r>
    </w:p>
    <w:p w:rsidR="00EC766A" w:rsidRDefault="00EC766A" w:rsidP="00472FF5">
      <w:pPr>
        <w:pStyle w:val="a3"/>
        <w:tabs>
          <w:tab w:val="left" w:pos="0"/>
        </w:tabs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A0279" w:rsidRPr="00BB5E03" w:rsidRDefault="004A0279" w:rsidP="00472FF5">
      <w:pPr>
        <w:pStyle w:val="a3"/>
        <w:tabs>
          <w:tab w:val="left" w:pos="0"/>
        </w:tabs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E03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590592" w:rsidRPr="00BB5E03" w:rsidRDefault="00590592" w:rsidP="00472FF5">
      <w:pPr>
        <w:pStyle w:val="a3"/>
        <w:tabs>
          <w:tab w:val="left" w:pos="0"/>
        </w:tabs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220BA2" w:rsidRPr="00220BA2" w:rsidRDefault="00220BA2" w:rsidP="00472FF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 w:rsidRPr="00220BA2">
        <w:rPr>
          <w:rFonts w:ascii="PT Astra Serif" w:hAnsi="PT Astra Serif"/>
          <w:color w:val="000000"/>
          <w:sz w:val="28"/>
          <w:szCs w:val="28"/>
          <w:lang w:bidi="ru-RU"/>
        </w:rPr>
        <w:t>об</w:t>
      </w:r>
      <w:proofErr w:type="gramEnd"/>
      <w:r w:rsidRPr="00220BA2">
        <w:rPr>
          <w:rFonts w:ascii="PT Astra Serif" w:hAnsi="PT Astra Serif"/>
          <w:color w:val="000000"/>
          <w:sz w:val="28"/>
          <w:szCs w:val="28"/>
          <w:lang w:bidi="ru-RU"/>
        </w:rPr>
        <w:t xml:space="preserve"> организации учета детей,</w:t>
      </w:r>
      <w:r w:rsidRPr="003B735D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3B735D" w:rsidRPr="003B735D">
        <w:rPr>
          <w:rStyle w:val="Bodytext5Calibri95ptItalic"/>
          <w:rFonts w:ascii="PT Astra Serif" w:hAnsi="PT Astra Serif"/>
          <w:b/>
          <w:i w:val="0"/>
          <w:sz w:val="28"/>
          <w:szCs w:val="28"/>
        </w:rPr>
        <w:t xml:space="preserve">подлежащих </w:t>
      </w:r>
      <w:r w:rsidRPr="00220BA2">
        <w:rPr>
          <w:rFonts w:ascii="PT Astra Serif" w:hAnsi="PT Astra Serif"/>
          <w:color w:val="000000"/>
          <w:sz w:val="28"/>
          <w:szCs w:val="28"/>
          <w:lang w:bidi="ru-RU"/>
        </w:rPr>
        <w:t xml:space="preserve">обучению по образовательным программам дошкольного, начального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общего, основного общего </w:t>
      </w:r>
      <w:r w:rsidRPr="00220BA2">
        <w:rPr>
          <w:rFonts w:ascii="PT Astra Serif" w:hAnsi="PT Astra Serif"/>
          <w:color w:val="000000"/>
          <w:sz w:val="28"/>
          <w:szCs w:val="28"/>
          <w:lang w:bidi="ru-RU"/>
        </w:rPr>
        <w:t>и среднего общего образования, проживающих на территории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220BA2">
        <w:rPr>
          <w:rFonts w:ascii="PT Astra Serif" w:hAnsi="PT Astra Serif"/>
          <w:color w:val="000000"/>
          <w:sz w:val="28"/>
          <w:szCs w:val="28"/>
          <w:lang w:bidi="ru-RU"/>
        </w:rPr>
        <w:t>муниципального образования Тазовский район</w:t>
      </w:r>
    </w:p>
    <w:p w:rsidR="00220BA2" w:rsidRPr="00220BA2" w:rsidRDefault="00220BA2" w:rsidP="00472FF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PT Astra Serif" w:hAnsi="PT Astra Serif"/>
          <w:sz w:val="28"/>
          <w:szCs w:val="28"/>
        </w:rPr>
      </w:pPr>
    </w:p>
    <w:p w:rsidR="00220BA2" w:rsidRPr="003920C4" w:rsidRDefault="00220BA2" w:rsidP="00472FF5">
      <w:pPr>
        <w:pStyle w:val="Bodytext50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40" w:lineRule="auto"/>
        <w:rPr>
          <w:rFonts w:ascii="PT Astra Serif" w:hAnsi="PT Astra Serif"/>
          <w:color w:val="000000"/>
          <w:sz w:val="28"/>
          <w:szCs w:val="28"/>
          <w:lang w:bidi="ru-RU"/>
        </w:rPr>
      </w:pPr>
      <w:r w:rsidRPr="003920C4">
        <w:rPr>
          <w:rFonts w:ascii="PT Astra Serif" w:hAnsi="PT Astra Serif"/>
          <w:color w:val="000000"/>
          <w:sz w:val="28"/>
          <w:szCs w:val="28"/>
          <w:lang w:bidi="ru-RU"/>
        </w:rPr>
        <w:t>Общие положения</w:t>
      </w:r>
    </w:p>
    <w:p w:rsidR="00220BA2" w:rsidRPr="00220BA2" w:rsidRDefault="00220BA2" w:rsidP="00472FF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ind w:left="1080" w:firstLine="0"/>
        <w:rPr>
          <w:rFonts w:ascii="PT Astra Serif" w:hAnsi="PT Astra Serif"/>
          <w:b w:val="0"/>
          <w:sz w:val="28"/>
          <w:szCs w:val="28"/>
        </w:rPr>
      </w:pPr>
    </w:p>
    <w:p w:rsidR="00220BA2" w:rsidRPr="00220BA2" w:rsidRDefault="00220BA2" w:rsidP="003B735D">
      <w:pPr>
        <w:pStyle w:val="Bodytext20"/>
        <w:numPr>
          <w:ilvl w:val="1"/>
          <w:numId w:val="23"/>
        </w:numPr>
        <w:shd w:val="clear" w:color="auto" w:fill="auto"/>
        <w:tabs>
          <w:tab w:val="left" w:pos="874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Настоящее Положение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муниципального образования Тазовский район (далее - Положение </w:t>
      </w:r>
      <w:r w:rsidR="00963878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об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учет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е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детей) разработано во исполнение требований 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подпункта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6 части 1 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т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атьи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9 Федерального закона от 29 декабря 2012 года</w:t>
      </w:r>
      <w:r w:rsidR="00BE62FD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№ 273-ФЗ «Об образовании в Российской Федерации», регулирует порядок организации,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роки и периодичность проведения учета детей, проживающих на территории муниципального образования Тазовский район, определяет полномочия и порядок взаимодействия органов, осуществляющих учет детей.</w:t>
      </w:r>
    </w:p>
    <w:p w:rsidR="00220BA2" w:rsidRPr="00220BA2" w:rsidRDefault="00220BA2" w:rsidP="00037BDA">
      <w:pPr>
        <w:pStyle w:val="Bodytext20"/>
        <w:shd w:val="clear" w:color="auto" w:fill="auto"/>
        <w:tabs>
          <w:tab w:val="left" w:pos="3326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Настоящее Положение об учет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е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детей разработано в целях осуществления ежегодного персонального учета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  <w:t>детей, подлежащих обучению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 образовательных организациях, реализующих образовательные программы дошкольного образования, начального общего, основного общего, среднего общего образования, организации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  <w:t>и координации методической,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диагностической и консультативной помощи семьям, воспитывающим детей дошкольного возраста на дому (далее - учет детей).</w:t>
      </w:r>
    </w:p>
    <w:p w:rsidR="00220BA2" w:rsidRPr="00220BA2" w:rsidRDefault="00220BA2" w:rsidP="00817B63">
      <w:pPr>
        <w:pStyle w:val="Bodytext20"/>
        <w:numPr>
          <w:ilvl w:val="1"/>
          <w:numId w:val="23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 осуществлении учета детей принимают участие Департамент образования Администрации Тазовского района (далее - Департамент образования), муниципальные образовательные организации (далее - МОО).</w:t>
      </w:r>
    </w:p>
    <w:p w:rsidR="00FD2D13" w:rsidRDefault="00220BA2" w:rsidP="00FD2D13">
      <w:pPr>
        <w:pStyle w:val="Bodytext20"/>
        <w:numPr>
          <w:ilvl w:val="1"/>
          <w:numId w:val="23"/>
        </w:numPr>
        <w:shd w:val="clear" w:color="auto" w:fill="auto"/>
        <w:tabs>
          <w:tab w:val="left" w:pos="860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Детское отделение поликлиники государственного бюджетного учреждения </w:t>
      </w:r>
      <w:r w:rsidRPr="002B56F7">
        <w:rPr>
          <w:rFonts w:ascii="PT Astra Serif" w:hAnsi="PT Astra Serif"/>
          <w:b w:val="0"/>
          <w:sz w:val="28"/>
          <w:szCs w:val="28"/>
        </w:rPr>
        <w:t>здравоохранения Ямало-Ненецкого авто</w:t>
      </w:r>
      <w:r w:rsidR="002B56F7">
        <w:rPr>
          <w:rFonts w:ascii="PT Astra Serif" w:hAnsi="PT Astra Serif"/>
          <w:b w:val="0"/>
          <w:sz w:val="28"/>
          <w:szCs w:val="28"/>
        </w:rPr>
        <w:t>номного округа (далее - ГБУЗ) «Т</w:t>
      </w:r>
      <w:r w:rsidRPr="002B56F7">
        <w:rPr>
          <w:rFonts w:ascii="PT Astra Serif" w:hAnsi="PT Astra Serif"/>
          <w:b w:val="0"/>
          <w:sz w:val="28"/>
          <w:szCs w:val="28"/>
        </w:rPr>
        <w:t>азовская центральная районная больница</w:t>
      </w:r>
      <w:r w:rsidR="002B56F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»;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Отдел Министерства внутренних дел Российской Федерации </w:t>
      </w:r>
      <w:r w:rsidR="002B56F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 Тазовскому району</w:t>
      </w:r>
      <w:r w:rsidR="00E12A0C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E12A0C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(далее - ОМ</w:t>
      </w:r>
      <w:r w:rsidR="00E12A0C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ВД России)</w:t>
      </w:r>
      <w:r w:rsidR="002B56F7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;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комиссия по делам несовершеннолетних и защите их </w:t>
      </w:r>
      <w:r w:rsidR="002B56F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рав Администрации Тазовского района, Департамент социального развития Администрации Тазовского района, главы поселений, входящих в состав муниципального образования Тазовский район, оказывают содействие Департаменту образования в рамках своей компетенции в части приняти</w:t>
      </w:r>
      <w:r w:rsidR="002B56F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я</w:t>
      </w:r>
      <w:r w:rsidR="002B56F7" w:rsidRPr="002B56F7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2B56F7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 xml:space="preserve">участия в </w:t>
      </w:r>
      <w:r w:rsidR="002B56F7" w:rsidRPr="00FD2D1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мероприятиях</w:t>
      </w:r>
      <w:r w:rsidR="002B56F7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по организации учета детей в соответствии с настоящим Положением.</w:t>
      </w:r>
      <w:r w:rsidR="002968EA" w:rsidRPr="002968EA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</w:p>
    <w:p w:rsidR="002968EA" w:rsidRPr="00FD2D13" w:rsidRDefault="00D47C2C" w:rsidP="00FD2D13">
      <w:pPr>
        <w:pStyle w:val="Bodytext20"/>
        <w:numPr>
          <w:ilvl w:val="1"/>
          <w:numId w:val="23"/>
        </w:numPr>
        <w:shd w:val="clear" w:color="auto" w:fill="auto"/>
        <w:tabs>
          <w:tab w:val="left" w:pos="860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D2D1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Обязательному ежегодному персональному учету подлежат все дети в возрасте от 0 до 18 лет, проживающие (постоянно или временно) или пребывающие на территории муниципального образования Тазовского района независимо от наличия (отсутствия) регистрации по месту жительства (пребывания).</w:t>
      </w:r>
    </w:p>
    <w:p w:rsidR="002711B8" w:rsidRPr="00220BA2" w:rsidRDefault="002711B8" w:rsidP="003B735D">
      <w:pPr>
        <w:pStyle w:val="Bodytext20"/>
        <w:numPr>
          <w:ilvl w:val="1"/>
          <w:numId w:val="23"/>
        </w:numPr>
        <w:shd w:val="clear" w:color="auto" w:fill="auto"/>
        <w:tabs>
          <w:tab w:val="left" w:pos="860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МОО несут ответственность за предоставление образования соответствующего уровня несовершеннолетним гражданам, проживающим на закрепленной за ними подведомственной территории.</w:t>
      </w:r>
    </w:p>
    <w:p w:rsidR="002711B8" w:rsidRPr="00220BA2" w:rsidRDefault="002711B8" w:rsidP="003B735D">
      <w:pPr>
        <w:pStyle w:val="Bodytext20"/>
        <w:numPr>
          <w:ilvl w:val="1"/>
          <w:numId w:val="23"/>
        </w:numPr>
        <w:shd w:val="clear" w:color="auto" w:fill="auto"/>
        <w:tabs>
          <w:tab w:val="left" w:pos="855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Реализация системы мероприятий мониторинга позволит установить численность несовершеннолетних граждан, оказавшихся вне образования, принять меры по возвращению их в образовательные организации, устранению причин и условий, способствовавших возникновению сложившейся ситуации.</w:t>
      </w:r>
    </w:p>
    <w:p w:rsidR="002711B8" w:rsidRPr="00D464DF" w:rsidRDefault="00D464DF" w:rsidP="003B735D">
      <w:pPr>
        <w:pStyle w:val="Bodytext20"/>
        <w:numPr>
          <w:ilvl w:val="1"/>
          <w:numId w:val="23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Критериями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  <w:t>эффективности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  <w:t xml:space="preserve">и </w:t>
      </w:r>
      <w:r w:rsidR="002711B8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результативности ведения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2711B8" w:rsidRPr="00D464DF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мониторинга является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образования.</w:t>
      </w:r>
    </w:p>
    <w:p w:rsidR="00220BA2" w:rsidRDefault="00220BA2" w:rsidP="002711B8">
      <w:pPr>
        <w:pStyle w:val="Bodytext20"/>
        <w:shd w:val="clear" w:color="auto" w:fill="auto"/>
        <w:tabs>
          <w:tab w:val="left" w:pos="879"/>
        </w:tabs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:rsidR="00D464DF" w:rsidRPr="007A3031" w:rsidRDefault="00D464DF" w:rsidP="007A3031">
      <w:pPr>
        <w:pStyle w:val="Bodytext50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40" w:lineRule="auto"/>
        <w:rPr>
          <w:rFonts w:ascii="PT Astra Serif" w:hAnsi="PT Astra Serif"/>
          <w:sz w:val="28"/>
          <w:szCs w:val="28"/>
        </w:rPr>
      </w:pPr>
      <w:r w:rsidRPr="00D464DF">
        <w:rPr>
          <w:rFonts w:ascii="PT Astra Serif" w:hAnsi="PT Astra Serif"/>
          <w:color w:val="000000"/>
          <w:sz w:val="28"/>
          <w:szCs w:val="28"/>
          <w:lang w:bidi="ru-RU"/>
        </w:rPr>
        <w:t>Компетенция и взаимодействие органов, осуществляющих социально</w:t>
      </w:r>
      <w:r w:rsidRPr="00D464DF">
        <w:rPr>
          <w:rFonts w:ascii="PT Astra Serif" w:hAnsi="PT Astra Serif"/>
          <w:color w:val="000000"/>
          <w:sz w:val="28"/>
          <w:szCs w:val="28"/>
          <w:lang w:bidi="ru-RU"/>
        </w:rPr>
        <w:softHyphen/>
        <w:t>-педагогический мониторинг</w:t>
      </w:r>
    </w:p>
    <w:p w:rsidR="007A3031" w:rsidRPr="00D464DF" w:rsidRDefault="007A3031" w:rsidP="007A3031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ind w:left="1080" w:firstLine="0"/>
        <w:jc w:val="left"/>
        <w:rPr>
          <w:rFonts w:ascii="PT Astra Serif" w:hAnsi="PT Astra Serif"/>
          <w:sz w:val="28"/>
          <w:szCs w:val="28"/>
        </w:rPr>
      </w:pPr>
    </w:p>
    <w:p w:rsidR="00D464DF" w:rsidRPr="005B7857" w:rsidRDefault="00D464DF" w:rsidP="003B735D">
      <w:pPr>
        <w:pStyle w:val="Bodytext20"/>
        <w:numPr>
          <w:ilvl w:val="1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Учет детей, подлежащих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  <w:t>обучению в муниципальных образовательных организациях м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униципального образования Тазовс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кий район, осуществляется в форме единого информационного банка данных.</w:t>
      </w:r>
    </w:p>
    <w:p w:rsidR="005B7857" w:rsidRPr="0086419F" w:rsidRDefault="005B7857" w:rsidP="003B735D">
      <w:pPr>
        <w:pStyle w:val="Bodytext20"/>
        <w:numPr>
          <w:ilvl w:val="1"/>
          <w:numId w:val="22"/>
        </w:numPr>
        <w:shd w:val="clear" w:color="auto" w:fill="auto"/>
        <w:tabs>
          <w:tab w:val="left" w:pos="855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6419F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Учету подлежат все несовершеннолетние граждане, проживающие на территории муниципального образования Тазовский район, имеющие право на получение образования соответствующего уровня в возрасте от </w:t>
      </w:r>
      <w:r w:rsidR="005F03B3" w:rsidRPr="0086419F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нуля</w:t>
      </w:r>
      <w:r w:rsidR="00963878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лет</w:t>
      </w:r>
      <w:r w:rsidR="00E12A0C" w:rsidRPr="0086419F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Pr="0086419F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при отсутствии противопоказаний по состоянию здоровья и до достижения ими возраста </w:t>
      </w:r>
      <w:r w:rsidR="00E12A0C" w:rsidRPr="0086419F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восемнадцати </w:t>
      </w:r>
      <w:r w:rsidRPr="0086419F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лет.</w:t>
      </w:r>
    </w:p>
    <w:p w:rsidR="005B7857" w:rsidRPr="00220BA2" w:rsidRDefault="005B7857" w:rsidP="003B735D">
      <w:pPr>
        <w:pStyle w:val="Bodytext20"/>
        <w:numPr>
          <w:ilvl w:val="1"/>
          <w:numId w:val="22"/>
        </w:numPr>
        <w:shd w:val="clear" w:color="auto" w:fill="auto"/>
        <w:tabs>
          <w:tab w:val="left" w:pos="855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Ответственность за координацию действий всех должностных лиц, органов, участвующих в осуществлении учета детей, возлагается на Департамент образования.</w:t>
      </w:r>
    </w:p>
    <w:p w:rsidR="005B7857" w:rsidRPr="00220BA2" w:rsidRDefault="005B7857" w:rsidP="003B735D">
      <w:pPr>
        <w:pStyle w:val="Bodytext20"/>
        <w:numPr>
          <w:ilvl w:val="1"/>
          <w:numId w:val="22"/>
        </w:numPr>
        <w:shd w:val="clear" w:color="auto" w:fill="auto"/>
        <w:tabs>
          <w:tab w:val="left" w:pos="904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 рамках реализации своих полномочий Департамент образования:</w:t>
      </w:r>
    </w:p>
    <w:p w:rsidR="005B7857" w:rsidRDefault="005B7857" w:rsidP="003B735D">
      <w:pPr>
        <w:pStyle w:val="Bodytext20"/>
        <w:numPr>
          <w:ilvl w:val="2"/>
          <w:numId w:val="22"/>
        </w:numPr>
        <w:shd w:val="clear" w:color="auto" w:fill="auto"/>
        <w:tabs>
          <w:tab w:val="left" w:pos="994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обеспечива</w:t>
      </w:r>
      <w:r w:rsidR="00037BDA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ет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получение образования всеми несовершеннолетними гражданами, подлежащими обучению (воспитанию, присмотру и оздоровлению) по программам дошкольного, общего образования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5B7857" w:rsidRDefault="005B7857" w:rsidP="003B735D">
      <w:pPr>
        <w:pStyle w:val="Bodytext20"/>
        <w:numPr>
          <w:ilvl w:val="2"/>
          <w:numId w:val="22"/>
        </w:numPr>
        <w:shd w:val="clear" w:color="auto" w:fill="auto"/>
        <w:tabs>
          <w:tab w:val="left" w:pos="994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обеспечивает</w:t>
      </w:r>
      <w:proofErr w:type="gramEnd"/>
      <w:r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прием всех несовершеннолетних граждан, проживающих на территории муниципального образования Тазовский район и имеющих право на получение образования соответствующего уровня.</w:t>
      </w:r>
    </w:p>
    <w:p w:rsidR="005B7857" w:rsidRPr="005B7857" w:rsidRDefault="003009A3" w:rsidP="003B735D">
      <w:pPr>
        <w:pStyle w:val="Bodytext20"/>
        <w:numPr>
          <w:ilvl w:val="2"/>
          <w:numId w:val="22"/>
        </w:numPr>
        <w:shd w:val="clear" w:color="auto" w:fill="auto"/>
        <w:tabs>
          <w:tab w:val="left" w:pos="994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</w:t>
      </w:r>
      <w:r w:rsidR="005B7857"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онтролирует</w:t>
      </w:r>
      <w:proofErr w:type="gramEnd"/>
      <w:r w:rsidR="005B7857"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:</w:t>
      </w:r>
    </w:p>
    <w:p w:rsidR="005B7857" w:rsidRPr="00220BA2" w:rsidRDefault="005B7857" w:rsidP="003B735D">
      <w:pPr>
        <w:pStyle w:val="Bodytext20"/>
        <w:numPr>
          <w:ilvl w:val="3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устройство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несовершеннолетних граждан, не получающих образование в нарушение закона, в МОО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5B7857" w:rsidRPr="00220BA2" w:rsidRDefault="005B7857" w:rsidP="003B735D">
      <w:pPr>
        <w:pStyle w:val="Bodytext20"/>
        <w:numPr>
          <w:ilvl w:val="3"/>
          <w:numId w:val="22"/>
        </w:numPr>
        <w:shd w:val="clear" w:color="auto" w:fill="auto"/>
        <w:tabs>
          <w:tab w:val="left" w:pos="1182"/>
        </w:tabs>
        <w:spacing w:after="0" w:line="240" w:lineRule="auto"/>
        <w:ind w:hanging="371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деятельность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МОО по:</w:t>
      </w:r>
    </w:p>
    <w:p w:rsidR="005B7857" w:rsidRPr="00220BA2" w:rsidRDefault="005B7857" w:rsidP="00881275">
      <w:pPr>
        <w:pStyle w:val="Bodytext20"/>
        <w:shd w:val="clear" w:color="auto" w:fill="auto"/>
        <w:tabs>
          <w:tab w:val="left" w:pos="739"/>
        </w:tabs>
        <w:spacing w:after="0" w:line="240" w:lineRule="auto"/>
        <w:ind w:firstLine="50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сверке и уточнению данных, предоставленных участковыми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>уполномоченными по итогам</w:t>
      </w:r>
      <w:r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поквартирного обхода (переписи)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5B7857" w:rsidRPr="00220BA2" w:rsidRDefault="005B7857" w:rsidP="005B7857">
      <w:pPr>
        <w:pStyle w:val="Bodytext20"/>
        <w:numPr>
          <w:ilvl w:val="0"/>
          <w:numId w:val="14"/>
        </w:numPr>
        <w:shd w:val="clear" w:color="auto" w:fill="auto"/>
        <w:tabs>
          <w:tab w:val="left" w:pos="739"/>
        </w:tabs>
        <w:spacing w:after="0" w:line="240" w:lineRule="auto"/>
        <w:ind w:firstLine="500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учету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и движению несовершеннолетних, проживающих в закрепленном микрорайоне, ведению документации по учету и движению контингента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5B7857" w:rsidRDefault="005B7857" w:rsidP="005B7857">
      <w:pPr>
        <w:pStyle w:val="Bodytext20"/>
        <w:numPr>
          <w:ilvl w:val="0"/>
          <w:numId w:val="14"/>
        </w:numPr>
        <w:shd w:val="clear" w:color="auto" w:fill="auto"/>
        <w:tabs>
          <w:tab w:val="left" w:pos="739"/>
        </w:tabs>
        <w:spacing w:after="0" w:line="240" w:lineRule="auto"/>
        <w:ind w:firstLine="500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организации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обучения детей и принятию мер </w:t>
      </w:r>
      <w:r w:rsidR="00830B0E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 сохранению контингента обучающихся (воспитанников)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5B7857" w:rsidRDefault="003009A3" w:rsidP="003B735D">
      <w:pPr>
        <w:pStyle w:val="Bodytext20"/>
        <w:numPr>
          <w:ilvl w:val="2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ф</w:t>
      </w:r>
      <w:r w:rsidR="005B7857"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ормирует</w:t>
      </w:r>
      <w:proofErr w:type="gramEnd"/>
      <w:r w:rsidR="005B7857"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и актуализирует электронную базу данных несовершеннолетних граждан, муниципальные банки данных о детях, </w:t>
      </w:r>
      <w:proofErr w:type="spellStart"/>
      <w:r w:rsidR="005B7857"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необуча</w:t>
      </w:r>
      <w:r w:rsidR="007B602A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ю</w:t>
      </w:r>
      <w:r w:rsidR="005B7857"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щихся</w:t>
      </w:r>
      <w:proofErr w:type="spellEnd"/>
      <w:r w:rsidR="005B7857"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 склонных к бродяжничеству и правонарушениям.</w:t>
      </w:r>
    </w:p>
    <w:p w:rsidR="005B7857" w:rsidRPr="005B7857" w:rsidRDefault="003009A3" w:rsidP="003B735D">
      <w:pPr>
        <w:pStyle w:val="Bodytext20"/>
        <w:numPr>
          <w:ilvl w:val="2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</w:t>
      </w:r>
      <w:r w:rsidR="005B7857"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заимодействует</w:t>
      </w:r>
      <w:proofErr w:type="gramEnd"/>
      <w:r w:rsidR="005B7857" w:rsidRPr="005B785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:</w:t>
      </w:r>
    </w:p>
    <w:p w:rsidR="005B7857" w:rsidRPr="00220BA2" w:rsidRDefault="005B7857" w:rsidP="00037BDA">
      <w:pPr>
        <w:pStyle w:val="Bodytext20"/>
        <w:shd w:val="clear" w:color="auto" w:fill="auto"/>
        <w:spacing w:after="0" w:line="240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- с ОМВД России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по Тазовскому району по вопросам организации учета детей, проведения профилактических мероприятий, направленных на предупреждение бродяжничества и правонарушений несовершеннолетних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A14ADA" w:rsidRDefault="00A14ADA" w:rsidP="00037BDA">
      <w:pPr>
        <w:pStyle w:val="Bodytext20"/>
        <w:shd w:val="clear" w:color="auto" w:fill="auto"/>
        <w:spacing w:after="0" w:line="240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="005B7857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с </w:t>
      </w:r>
      <w:r w:rsidR="002B56C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</w:t>
      </w:r>
      <w:r w:rsidR="005B7857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омиссией </w:t>
      </w:r>
      <w:r w:rsidR="005F03B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</w:t>
      </w:r>
      <w:r w:rsidR="005B7857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о делам несовершеннолетних и защите их прав Администрации Тазовского района, по вопросам исключения (оставления) обучающихся из образовательной организации в случаях, предусмотренных статьей </w:t>
      </w:r>
      <w:r w:rsidR="006C21D9">
        <w:rPr>
          <w:rFonts w:ascii="PT Astra Serif" w:hAnsi="PT Astra Serif"/>
          <w:b w:val="0"/>
          <w:color w:val="000000"/>
          <w:sz w:val="28"/>
          <w:szCs w:val="28"/>
          <w:lang w:bidi="ru-RU"/>
        </w:rPr>
        <w:t>66</w:t>
      </w:r>
      <w:r w:rsidR="005B7857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Федера</w:t>
      </w:r>
      <w:r w:rsidR="006C21D9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льного закона от 29 декабря 201</w:t>
      </w:r>
      <w:r w:rsidR="005B7857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2 года № 273-ФЗ «Об образовании в Российской Федерации»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A14ADA" w:rsidRPr="00220BA2" w:rsidRDefault="00A14ADA" w:rsidP="00037BDA">
      <w:pPr>
        <w:pStyle w:val="Bodytext20"/>
        <w:shd w:val="clear" w:color="auto" w:fill="auto"/>
        <w:spacing w:after="0" w:line="240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- </w:t>
      </w:r>
      <w:r w:rsidR="005B7857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с детским отделением поликлиники ГБУЗ ЯНАО «Тазовская центральная районная больница» по вопросам организации обучения детей с ограниченными возможностями здоровья, в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том </w:t>
      </w:r>
      <w:r w:rsidR="005B7857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числе выбора форм и программ обучения (по</w:t>
      </w:r>
      <w:r w:rsidRPr="00A14ADA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заключению </w:t>
      </w:r>
      <w:r w:rsidR="00037BDA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районной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психолого-медико-педагогической комиссии по выявлению несовершеннолетних, имеющих отклонения в развитии или поведении)</w:t>
      </w:r>
      <w:r w:rsidR="003009A3"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A14ADA" w:rsidRPr="00220BA2" w:rsidRDefault="003009A3" w:rsidP="003B735D">
      <w:pPr>
        <w:pStyle w:val="Bodytext20"/>
        <w:numPr>
          <w:ilvl w:val="2"/>
          <w:numId w:val="22"/>
        </w:numPr>
        <w:shd w:val="clear" w:color="auto" w:fill="auto"/>
        <w:tabs>
          <w:tab w:val="left" w:pos="1048"/>
        </w:tabs>
        <w:spacing w:after="0" w:line="240" w:lineRule="auto"/>
        <w:ind w:hanging="11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д</w:t>
      </w:r>
      <w:r w:rsidR="00A14ADA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ает</w:t>
      </w:r>
      <w:proofErr w:type="gramEnd"/>
      <w:r w:rsidR="00A14ADA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согласие:</w:t>
      </w:r>
    </w:p>
    <w:p w:rsidR="00A14ADA" w:rsidRPr="00217BE2" w:rsidRDefault="00A14ADA" w:rsidP="003B735D">
      <w:pPr>
        <w:pStyle w:val="Bodytext20"/>
        <w:numPr>
          <w:ilvl w:val="0"/>
          <w:numId w:val="15"/>
        </w:numPr>
        <w:shd w:val="clear" w:color="auto" w:fill="auto"/>
        <w:tabs>
          <w:tab w:val="left" w:pos="1138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17BE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на</w:t>
      </w:r>
      <w:proofErr w:type="gramEnd"/>
      <w:r w:rsidRPr="00217BE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прием в первый класс детей, не достигших на 01 сентября возраста 6 лет 6 месяцев, по заявлению родителей (законных представителей)</w:t>
      </w:r>
      <w:r w:rsidR="003009A3" w:rsidRPr="00217BE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A14ADA" w:rsidRPr="00220BA2" w:rsidRDefault="00A14ADA" w:rsidP="003B735D">
      <w:pPr>
        <w:pStyle w:val="Bodytext20"/>
        <w:numPr>
          <w:ilvl w:val="0"/>
          <w:numId w:val="15"/>
        </w:numPr>
        <w:shd w:val="clear" w:color="auto" w:fill="auto"/>
        <w:tabs>
          <w:tab w:val="left" w:pos="1158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на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основании согласия родителей (законных представителей), комиссии по делам несовершеннолетних и защите их прав Администрации Тазовского района, на оставление образовательной организации обучающимся, достигшим возраста пятнадцати лет, до получения им основного общего образования;</w:t>
      </w:r>
    </w:p>
    <w:p w:rsidR="00A14ADA" w:rsidRPr="00220BA2" w:rsidRDefault="003009A3" w:rsidP="003B735D">
      <w:pPr>
        <w:pStyle w:val="Bodytext20"/>
        <w:numPr>
          <w:ilvl w:val="2"/>
          <w:numId w:val="22"/>
        </w:numPr>
        <w:shd w:val="clear" w:color="auto" w:fill="auto"/>
        <w:tabs>
          <w:tab w:val="left" w:pos="1187"/>
        </w:tabs>
        <w:spacing w:after="0" w:line="240" w:lineRule="auto"/>
        <w:ind w:hanging="11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</w:t>
      </w:r>
      <w:r w:rsidR="00A14ADA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ринимает</w:t>
      </w:r>
      <w:proofErr w:type="gramEnd"/>
      <w:r w:rsidR="00A14ADA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меры:</w:t>
      </w:r>
    </w:p>
    <w:p w:rsidR="007B602A" w:rsidRDefault="008B1705" w:rsidP="00037BDA">
      <w:pPr>
        <w:pStyle w:val="Bodytext20"/>
        <w:shd w:val="clear" w:color="auto" w:fill="auto"/>
        <w:tabs>
          <w:tab w:val="left" w:pos="939"/>
        </w:tabs>
        <w:spacing w:after="0" w:line="240" w:lineRule="auto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-</w:t>
      </w:r>
      <w:r w:rsidR="005A4048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A14ADA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 позднее чем в месячный срок по продолжению освоения несовершеннолетним гражданином, оставившим МОО до получен</w:t>
      </w:r>
      <w:r w:rsidR="005A4048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ия основного общего образования</w:t>
      </w:r>
      <w:r w:rsidR="00A14ADA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образовательной программы основного общего образования в иной форме обучения</w:t>
      </w:r>
      <w:r w:rsidR="005A4048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A14ADA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и с е</w:t>
      </w:r>
      <w:r w:rsidR="005A4048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го согласия по трудоустройству (</w:t>
      </w:r>
      <w:r w:rsidR="00A14ADA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совместно с комиссией по делам несовершеннолетних и защите их прав Администрации Тазовс</w:t>
      </w:r>
      <w:r w:rsidR="005A4048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кого района), а также родителями </w:t>
      </w:r>
      <w:r w:rsidR="00A14ADA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(законными</w:t>
      </w:r>
      <w:r w:rsidR="005A4048" w:rsidRPr="005A4048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5A4048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представителями)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несовер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шеннолетнего)</w:t>
      </w:r>
      <w:r w:rsidR="005A4048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.</w:t>
      </w:r>
      <w:r w:rsidR="00881275" w:rsidRPr="00881275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</w:p>
    <w:p w:rsidR="00881275" w:rsidRPr="00220BA2" w:rsidRDefault="007B602A" w:rsidP="003B735D">
      <w:pPr>
        <w:pStyle w:val="Bodytext20"/>
        <w:shd w:val="clear" w:color="auto" w:fill="auto"/>
        <w:tabs>
          <w:tab w:val="left" w:pos="939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2.5.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ОМВД России по </w:t>
      </w:r>
      <w:r w:rsidR="00881275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Т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азовскому району (по согласованию):</w:t>
      </w:r>
    </w:p>
    <w:p w:rsidR="00881275" w:rsidRPr="00220BA2" w:rsidRDefault="007E6B5F" w:rsidP="003B735D">
      <w:pPr>
        <w:pStyle w:val="Bodytext20"/>
        <w:numPr>
          <w:ilvl w:val="2"/>
          <w:numId w:val="24"/>
        </w:numPr>
        <w:shd w:val="clear" w:color="auto" w:fill="auto"/>
        <w:tabs>
          <w:tab w:val="left" w:pos="1009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</w:t>
      </w:r>
      <w:r w:rsidR="007B602A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азывает</w:t>
      </w:r>
      <w:proofErr w:type="gramEnd"/>
      <w:r w:rsidR="007B602A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содействие Департаменту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образования в выявлении детей, не получающих образование в нарушение закона (в том числе принимает участие в поквартирном обходе)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881275" w:rsidRPr="00220BA2" w:rsidRDefault="007E6B5F" w:rsidP="003B735D">
      <w:pPr>
        <w:pStyle w:val="Bodytext20"/>
        <w:numPr>
          <w:ilvl w:val="2"/>
          <w:numId w:val="24"/>
        </w:numPr>
        <w:shd w:val="clear" w:color="auto" w:fill="auto"/>
        <w:tabs>
          <w:tab w:val="left" w:pos="1004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</w:t>
      </w:r>
      <w:r w:rsidR="00633BCD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казывает</w:t>
      </w:r>
      <w:proofErr w:type="gramEnd"/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содействие муниципальным общеобразовательным организациям в проведении профилактических мероприятий, направленных на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>предупреждение бродяжничества и правонарушений несовершеннолетних граждан, оставления ими МОО до получения общего образования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881275" w:rsidRPr="00220BA2" w:rsidRDefault="007E6B5F" w:rsidP="003B735D">
      <w:pPr>
        <w:pStyle w:val="Bodytext20"/>
        <w:numPr>
          <w:ilvl w:val="2"/>
          <w:numId w:val="24"/>
        </w:numPr>
        <w:shd w:val="clear" w:color="auto" w:fill="auto"/>
        <w:tabs>
          <w:tab w:val="left" w:pos="999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редоставляет</w:t>
      </w:r>
      <w:proofErr w:type="gramEnd"/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в Департамент образования сведения, полученные в ходе проводимых плановых, профилактических, оперативных мероприятий в отношении несовершеннолетних граждан, фактически проживающих (прибывших) на территории муниципального образования Тазовский район, но не посещающих муниципальные образовательные организации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881275" w:rsidRPr="00220BA2" w:rsidRDefault="007E6B5F" w:rsidP="003B735D">
      <w:pPr>
        <w:pStyle w:val="Bodytext20"/>
        <w:numPr>
          <w:ilvl w:val="2"/>
          <w:numId w:val="24"/>
        </w:numPr>
        <w:shd w:val="clear" w:color="auto" w:fill="auto"/>
        <w:tabs>
          <w:tab w:val="left" w:pos="1083"/>
        </w:tabs>
        <w:spacing w:after="0" w:line="240" w:lineRule="auto"/>
        <w:ind w:hanging="11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ыявляет</w:t>
      </w:r>
      <w:proofErr w:type="gramEnd"/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:</w:t>
      </w:r>
    </w:p>
    <w:p w:rsidR="00881275" w:rsidRPr="00220BA2" w:rsidRDefault="00633BCD" w:rsidP="00037BDA">
      <w:pPr>
        <w:pStyle w:val="Bodytext20"/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несовершеннолетних граждан, находящихся в социально опасном положении, совершающих антиобщественные и противоправные действия, проводит с ними профилактическую работу, принимает к ним меры административного воздействия в установленном порядке</w:t>
      </w:r>
      <w:r w:rsidR="007E6B5F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881275" w:rsidRPr="00220BA2" w:rsidRDefault="00633BCD" w:rsidP="00037BDA">
      <w:pPr>
        <w:pStyle w:val="Bodytext20"/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родителей (законных представителей) несовершеннолетних, уклоняющихся от исполнения или ненадлежащим образом исполняющих обязанности по содержанию, воспитанию детей, проводит с ними профилактическую работу и принимает к ним меры административного воздействия в установленном законом порядке.</w:t>
      </w:r>
    </w:p>
    <w:p w:rsidR="00881275" w:rsidRPr="00220BA2" w:rsidRDefault="007E6B5F" w:rsidP="003B735D">
      <w:pPr>
        <w:pStyle w:val="Bodytext20"/>
        <w:numPr>
          <w:ilvl w:val="1"/>
          <w:numId w:val="24"/>
        </w:numPr>
        <w:shd w:val="clear" w:color="auto" w:fill="auto"/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омиссия по делам несовершеннолетних и защите их прав Администрации Тазовского района:</w:t>
      </w:r>
    </w:p>
    <w:p w:rsidR="00881275" w:rsidRPr="00220BA2" w:rsidRDefault="00881275" w:rsidP="003B735D">
      <w:pPr>
        <w:pStyle w:val="Bodytext20"/>
        <w:numPr>
          <w:ilvl w:val="0"/>
          <w:numId w:val="17"/>
        </w:numPr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совместно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 Департаментом образования, а также родителями (законными представителями) несовершеннолетнего гражданина, оставившего муниципальную общеобразовательную организацию до получения основного общего образования, в месячный срок принимает меры по продолжению освоения несовершеннолетним образовател</w:t>
      </w:r>
      <w:r w:rsidR="008B1705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ьной программы основного общего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, образования в иной форме обучения и с его согласия </w:t>
      </w:r>
      <w:r w:rsidR="008B1705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 трудоустройству</w:t>
      </w:r>
      <w:r w:rsidR="0028708E"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881275" w:rsidRPr="00220BA2" w:rsidRDefault="00881275" w:rsidP="003B735D">
      <w:pPr>
        <w:pStyle w:val="Bodytext20"/>
        <w:numPr>
          <w:ilvl w:val="0"/>
          <w:numId w:val="17"/>
        </w:numPr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совместно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 Департаментом образования, исполняющим функции органа опеки и попечительства над несовершеннолетними гражданами, принимает решение об отчислении из МОО детей-сирот и детей, оставшихся без попечения родителей, не получивших среднего общего образования;</w:t>
      </w:r>
    </w:p>
    <w:p w:rsidR="00881275" w:rsidRPr="00220BA2" w:rsidRDefault="00881275" w:rsidP="003B735D">
      <w:pPr>
        <w:pStyle w:val="Bodytext20"/>
        <w:numPr>
          <w:ilvl w:val="0"/>
          <w:numId w:val="17"/>
        </w:numPr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применяет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меры воздействия в отношении несовершеннолетних граждан, уклоняющихся от обучения, а также их родителей (законных представителей), не выполняющих обязанности по воспитанию, обучению и содержанию детей.</w:t>
      </w:r>
    </w:p>
    <w:p w:rsidR="00881275" w:rsidRPr="00220BA2" w:rsidRDefault="007E6B5F" w:rsidP="003B735D">
      <w:pPr>
        <w:pStyle w:val="Bodytext20"/>
        <w:numPr>
          <w:ilvl w:val="1"/>
          <w:numId w:val="24"/>
        </w:numPr>
        <w:shd w:val="clear" w:color="auto" w:fill="auto"/>
        <w:tabs>
          <w:tab w:val="left" w:pos="944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униципальные образовательные</w:t>
      </w:r>
      <w:r w:rsidR="00633BCD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организации: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создают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1068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проводят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перспективное комплектование МОО;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994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ведут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документацию по учету и движению учащихся (включая вопросы приема, перевода, выбытия, исключения);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99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организуют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работу по предупреждению непосещения, выбытия, исключения обучающихся из МОО, профилактике безнадзорности несовершеннолетних граждан и возвращению в МОО обучающихся, необоснованно их оставивших;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1014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формируют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списки детей, выбывших из муниципальной дошкольной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>образовательной организации для продолжения обучения в школе, и предоставляют их в Департамент образования в срок до 5 сентября ежегодно;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99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предоставляют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утвержденные списки обучающихся 10-х и 11-х классов, информацию о распределении выпускников 9-х классов в Департамент образования в срок до 5 сентября ежегодно;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100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предоставляют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в Департамент образования по истечении каждой четверти и летнего периода списки прибывших и выбывших обучающихся, заверенные подписью руководителя и печатью МОО;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100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осуществляют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систематический контроль за посещением занятий обучающимися и предоставляют в Департамент образования информацию о детях, не посещающих и систематически пропускающих занятия в МОО, в срок до </w:t>
      </w:r>
      <w:r w:rsidR="00E12A0C">
        <w:rPr>
          <w:rFonts w:ascii="PT Astra Serif" w:hAnsi="PT Astra Serif"/>
          <w:b w:val="0"/>
          <w:color w:val="000000"/>
          <w:sz w:val="28"/>
          <w:szCs w:val="28"/>
          <w:lang w:eastAsia="en-US" w:bidi="en-US"/>
        </w:rPr>
        <w:t>30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eastAsia="en-US" w:bidi="en-US"/>
        </w:rPr>
        <w:t xml:space="preserve">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числа ежемесячно;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1004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ведут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на постоянной основе индивидуальную профилактическую работу с обучающимися, имеющими проблемы в поведении, обучении, развитии и социальной адаптации;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1100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незамедлительно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7E6B5F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информируют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Департамент образования, комиссию по делам несовершеннолетних и защите их прав Администрации Тазовского района об отчислении несовершеннолетнего обучающегося в качестве меры дисциплинарного взыскания;</w:t>
      </w:r>
    </w:p>
    <w:p w:rsidR="00881275" w:rsidRPr="004403EB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1114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4403E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принимают</w:t>
      </w:r>
      <w:proofErr w:type="gramEnd"/>
      <w:r w:rsidRPr="004403E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решение об отчислении из МОО несовершеннолетнего обучающегося, достигшего возраста 15 лет и не получившего основного общего образования, как меры дисциплинарного взыскания, принимаемого с учетом мнения его родителей (законных представителей) и с согласия комиссии по делам несовершеннолетних и защите их прав Администрации Тазовского района;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1110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случае длительного непосещения МОО (более 50% учебного времени в течение учебного года) несовершеннолетним обучающимся, зачисленным в число обучающихся МОО и не посещающих МОО по вине родителей (законных представителей), письменно информируют </w:t>
      </w:r>
      <w:r w:rsidR="00217BE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омиссию по делам несовершеннолетних и защите их прав Администрации Тазовского района для принятия административных мер, направленных на исполнение статьи 43 Конституции Российской Федерации;</w:t>
      </w:r>
    </w:p>
    <w:p w:rsidR="00881275" w:rsidRPr="00220BA2" w:rsidRDefault="00881275" w:rsidP="003B735D">
      <w:pPr>
        <w:pStyle w:val="Bodytext80"/>
        <w:numPr>
          <w:ilvl w:val="0"/>
          <w:numId w:val="18"/>
        </w:numPr>
        <w:shd w:val="clear" w:color="auto" w:fill="auto"/>
        <w:tabs>
          <w:tab w:val="left" w:pos="1105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принимают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иные меры, направленные на осуществление социально-педагогического мониторинга, в пределах своей компетенции.</w:t>
      </w:r>
    </w:p>
    <w:p w:rsidR="00881275" w:rsidRDefault="00881275" w:rsidP="003B735D">
      <w:pPr>
        <w:pStyle w:val="Bodytext80"/>
        <w:numPr>
          <w:ilvl w:val="1"/>
          <w:numId w:val="24"/>
        </w:numPr>
        <w:shd w:val="clear" w:color="auto" w:fill="auto"/>
        <w:spacing w:line="240" w:lineRule="auto"/>
        <w:ind w:left="0" w:firstLine="709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Ответственность руководителя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val="en-US" w:eastAsia="en-US" w:bidi="en-US"/>
        </w:rPr>
        <w:t>MOO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eastAsia="en-US" w:bidi="en-US"/>
        </w:rPr>
        <w:t xml:space="preserve"> </w:t>
      </w: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 исполнению настоящего Положения регламентируется трудовым договором.</w:t>
      </w:r>
    </w:p>
    <w:p w:rsidR="003920C4" w:rsidRPr="00220BA2" w:rsidRDefault="003920C4" w:rsidP="003920C4">
      <w:pPr>
        <w:pStyle w:val="Bodytext80"/>
        <w:shd w:val="clear" w:color="auto" w:fill="auto"/>
        <w:spacing w:line="240" w:lineRule="auto"/>
        <w:ind w:left="720"/>
        <w:rPr>
          <w:rFonts w:ascii="PT Astra Serif" w:hAnsi="PT Astra Serif"/>
          <w:b w:val="0"/>
          <w:sz w:val="28"/>
          <w:szCs w:val="28"/>
        </w:rPr>
      </w:pPr>
    </w:p>
    <w:p w:rsidR="00881275" w:rsidRPr="003920C4" w:rsidRDefault="00881275" w:rsidP="007A3031">
      <w:pPr>
        <w:pStyle w:val="Bodytext80"/>
        <w:numPr>
          <w:ilvl w:val="0"/>
          <w:numId w:val="25"/>
        </w:numPr>
        <w:shd w:val="clear" w:color="auto" w:fill="auto"/>
        <w:tabs>
          <w:tab w:val="left" w:pos="1985"/>
        </w:tabs>
        <w:spacing w:line="240" w:lineRule="auto"/>
        <w:ind w:left="1701"/>
        <w:jc w:val="center"/>
        <w:rPr>
          <w:rFonts w:ascii="PT Astra Serif" w:hAnsi="PT Astra Serif"/>
          <w:sz w:val="28"/>
          <w:szCs w:val="28"/>
        </w:rPr>
      </w:pPr>
      <w:r w:rsidRPr="003920C4">
        <w:rPr>
          <w:rFonts w:ascii="PT Astra Serif" w:hAnsi="PT Astra Serif"/>
          <w:color w:val="000000"/>
          <w:sz w:val="28"/>
          <w:szCs w:val="28"/>
          <w:lang w:bidi="ru-RU"/>
        </w:rPr>
        <w:t>Порядок организации учета детей</w:t>
      </w:r>
    </w:p>
    <w:p w:rsidR="003920C4" w:rsidRPr="00220BA2" w:rsidRDefault="003920C4" w:rsidP="003920C4">
      <w:pPr>
        <w:pStyle w:val="Bodytext80"/>
        <w:shd w:val="clear" w:color="auto" w:fill="auto"/>
        <w:tabs>
          <w:tab w:val="left" w:pos="1985"/>
        </w:tabs>
        <w:spacing w:line="240" w:lineRule="auto"/>
        <w:ind w:left="1600"/>
        <w:rPr>
          <w:rFonts w:ascii="PT Astra Serif" w:hAnsi="PT Astra Serif"/>
          <w:b w:val="0"/>
          <w:sz w:val="28"/>
          <w:szCs w:val="28"/>
        </w:rPr>
      </w:pPr>
    </w:p>
    <w:p w:rsidR="00881275" w:rsidRPr="003920C4" w:rsidRDefault="00881275" w:rsidP="003B735D">
      <w:pPr>
        <w:pStyle w:val="Bodytext80"/>
        <w:numPr>
          <w:ilvl w:val="0"/>
          <w:numId w:val="19"/>
        </w:numPr>
        <w:shd w:val="clear" w:color="auto" w:fill="auto"/>
        <w:tabs>
          <w:tab w:val="left" w:pos="87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3920C4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Учет детей осуществляется Департаментом образования в форме электронной базы данных несовершеннолетних граждан, постоянно (временно) проживающих (пребывающих) на территории муниципального образования Тазовский район, независимо от наличия (отсутствия) регистрации по месту жительства (пребывания).</w:t>
      </w:r>
    </w:p>
    <w:p w:rsidR="00881275" w:rsidRPr="003920C4" w:rsidRDefault="00881275" w:rsidP="003B735D">
      <w:pPr>
        <w:pStyle w:val="Bodytext80"/>
        <w:numPr>
          <w:ilvl w:val="0"/>
          <w:numId w:val="19"/>
        </w:numPr>
        <w:shd w:val="clear" w:color="auto" w:fill="auto"/>
        <w:tabs>
          <w:tab w:val="left" w:pos="90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3920C4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 организации учета детей участвуют:</w:t>
      </w:r>
    </w:p>
    <w:p w:rsidR="00881275" w:rsidRPr="00220BA2" w:rsidRDefault="007E6B5F" w:rsidP="003B735D">
      <w:pPr>
        <w:pStyle w:val="Bodytext80"/>
        <w:numPr>
          <w:ilvl w:val="0"/>
          <w:numId w:val="20"/>
        </w:numPr>
        <w:shd w:val="clear" w:color="auto" w:fill="auto"/>
        <w:tabs>
          <w:tab w:val="left" w:pos="99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>м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униципальные</w:t>
      </w:r>
      <w:proofErr w:type="gramEnd"/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образовательные организации, реализующие образовательные про</w:t>
      </w:r>
      <w:r w:rsidR="0028708E">
        <w:rPr>
          <w:rStyle w:val="Bodytext8Tahoma6ptNotBold"/>
          <w:rFonts w:ascii="PT Astra Serif" w:hAnsi="PT Astra Serif"/>
          <w:sz w:val="28"/>
          <w:szCs w:val="28"/>
        </w:rPr>
        <w:t>г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раммы</w:t>
      </w:r>
      <w:r w:rsidR="005447EE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дошкольного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начального общего, основного общего и среднего общего образования на территории муниципального образования Тазовский район;</w:t>
      </w:r>
    </w:p>
    <w:p w:rsidR="00881275" w:rsidRPr="00220BA2" w:rsidRDefault="005447EE" w:rsidP="003B735D">
      <w:pPr>
        <w:pStyle w:val="Bodytext80"/>
        <w:numPr>
          <w:ilvl w:val="0"/>
          <w:numId w:val="20"/>
        </w:numPr>
        <w:shd w:val="clear" w:color="auto" w:fill="auto"/>
        <w:tabs>
          <w:tab w:val="left" w:pos="990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рганы</w:t>
      </w:r>
      <w:proofErr w:type="gramEnd"/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и учреждения системы профилактики безнадзорности и правонарушений несовершеннолетних (в пределах своей компетенции);</w:t>
      </w:r>
    </w:p>
    <w:p w:rsidR="00881275" w:rsidRPr="00220BA2" w:rsidRDefault="00881275" w:rsidP="003B735D">
      <w:pPr>
        <w:pStyle w:val="Bodytext80"/>
        <w:numPr>
          <w:ilvl w:val="0"/>
          <w:numId w:val="20"/>
        </w:numPr>
        <w:shd w:val="clear" w:color="auto" w:fill="auto"/>
        <w:tabs>
          <w:tab w:val="left" w:pos="1004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ГБУЗ «Тазовская центральная районная больница», ОМВД России по Тазовскому району участвуют в мероприятиях по организации учета детей в соответствии с действующим законодательством, в пределах своей компетенции.</w:t>
      </w:r>
    </w:p>
    <w:p w:rsidR="00881275" w:rsidRPr="00220BA2" w:rsidRDefault="00881275" w:rsidP="003B735D">
      <w:pPr>
        <w:pStyle w:val="Bodytext80"/>
        <w:numPr>
          <w:ilvl w:val="1"/>
          <w:numId w:val="20"/>
        </w:numPr>
        <w:shd w:val="clear" w:color="auto" w:fill="auto"/>
        <w:tabs>
          <w:tab w:val="left" w:pos="99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Источниками сведений для заполнения (корректировки) электронной базы данных несовершеннолетних граждан являются:</w:t>
      </w:r>
    </w:p>
    <w:p w:rsidR="00881275" w:rsidRPr="00220BA2" w:rsidRDefault="00881275" w:rsidP="00037BDA">
      <w:pPr>
        <w:pStyle w:val="Bodytext8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сведения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о детях, полученные участковыми уполномоченными полиции и инспекторами по делам несовершеннолетних ОМВД России по Тазовскому району из жилого сектора территорий поселений муниципального образования Тазовский район, в том числе о детях, не зарегистрированных по месту жительства, но фактически проживающих на соответствующей территории</w:t>
      </w:r>
      <w:r w:rsidR="005447EE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881275" w:rsidRPr="00220BA2" w:rsidRDefault="00881275" w:rsidP="00037BDA">
      <w:pPr>
        <w:pStyle w:val="Bodytext8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сведения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муниципальных дошкольных образовательных, общеобразовательных организаций о контингенте воспитанников, обучающихся</w:t>
      </w:r>
      <w:r w:rsidR="005447EE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881275" w:rsidRPr="00220BA2" w:rsidRDefault="00881275" w:rsidP="00037BDA">
      <w:pPr>
        <w:pStyle w:val="Bodytext8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сведения</w:t>
      </w:r>
      <w:proofErr w:type="gramEnd"/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участковых педиатров детского отделения поликлиники ГБУЗ ЯНАО «Тазовская центральная районная больница» о состоянии здоровья детей, проживающих на подведомственном участке (микрорайоне) на территории муниципального образования Тазовский район, закрепленной за данной МОО.</w:t>
      </w:r>
    </w:p>
    <w:p w:rsidR="00881275" w:rsidRPr="00D7321D" w:rsidRDefault="00881275" w:rsidP="00D7321D">
      <w:pPr>
        <w:pStyle w:val="a4"/>
        <w:numPr>
          <w:ilvl w:val="1"/>
          <w:numId w:val="20"/>
        </w:numPr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D7321D">
        <w:rPr>
          <w:rFonts w:ascii="PT Astra Serif" w:hAnsi="PT Astra Serif"/>
          <w:color w:val="000000"/>
          <w:sz w:val="28"/>
          <w:szCs w:val="28"/>
          <w:lang w:bidi="ru-RU"/>
        </w:rPr>
        <w:t xml:space="preserve">Ежегодно с 01 февраля по 31 марта руководители </w:t>
      </w:r>
      <w:r w:rsidR="0028708E" w:rsidRPr="00D7321D">
        <w:rPr>
          <w:rFonts w:ascii="PT Astra Serif" w:hAnsi="PT Astra Serif"/>
          <w:color w:val="000000"/>
          <w:sz w:val="28"/>
          <w:szCs w:val="28"/>
          <w:lang w:bidi="ru-RU"/>
        </w:rPr>
        <w:t>организаций</w:t>
      </w:r>
      <w:r w:rsidRPr="00D7321D">
        <w:rPr>
          <w:rFonts w:ascii="PT Astra Serif" w:hAnsi="PT Astra Serif"/>
          <w:color w:val="000000"/>
          <w:sz w:val="28"/>
          <w:szCs w:val="28"/>
          <w:lang w:bidi="ru-RU"/>
        </w:rPr>
        <w:t>, указанных в п.</w:t>
      </w:r>
      <w:r w:rsidR="00D7321D" w:rsidRPr="00D7321D">
        <w:rPr>
          <w:rFonts w:ascii="PT Astra Serif" w:hAnsi="PT Astra Serif"/>
          <w:b/>
          <w:i/>
          <w:color w:val="000000"/>
          <w:sz w:val="28"/>
          <w:szCs w:val="28"/>
          <w:lang w:bidi="ru-RU"/>
        </w:rPr>
        <w:t xml:space="preserve"> </w:t>
      </w:r>
      <w:r w:rsidRPr="00D7321D">
        <w:rPr>
          <w:rStyle w:val="Bodytext89ptItalicSpacing1pt"/>
          <w:rFonts w:ascii="PT Astra Serif" w:eastAsia="Tahoma" w:hAnsi="PT Astra Serif"/>
          <w:b w:val="0"/>
          <w:i w:val="0"/>
          <w:sz w:val="28"/>
          <w:szCs w:val="28"/>
        </w:rPr>
        <w:t>3</w:t>
      </w:r>
      <w:r w:rsidR="0028708E" w:rsidRPr="00D7321D">
        <w:rPr>
          <w:rStyle w:val="Bodytext89ptItalicSpacing1pt"/>
          <w:rFonts w:ascii="PT Astra Serif" w:eastAsia="Tahoma" w:hAnsi="PT Astra Serif"/>
          <w:b w:val="0"/>
          <w:i w:val="0"/>
          <w:sz w:val="28"/>
          <w:szCs w:val="28"/>
        </w:rPr>
        <w:t>.</w:t>
      </w:r>
      <w:r w:rsidRPr="00D7321D">
        <w:rPr>
          <w:rStyle w:val="Bodytext89ptItalicSpacing1pt"/>
          <w:rFonts w:ascii="PT Astra Serif" w:eastAsia="Tahoma" w:hAnsi="PT Astra Serif"/>
          <w:b w:val="0"/>
          <w:i w:val="0"/>
          <w:sz w:val="28"/>
          <w:szCs w:val="28"/>
        </w:rPr>
        <w:t>2</w:t>
      </w:r>
      <w:r w:rsidRPr="00D7321D">
        <w:rPr>
          <w:rStyle w:val="Bodytext8Italic"/>
          <w:rFonts w:ascii="PT Astra Serif" w:eastAsiaTheme="minorEastAsia" w:hAnsi="PT Astra Serif"/>
          <w:b w:val="0"/>
          <w:i w:val="0"/>
          <w:sz w:val="28"/>
          <w:szCs w:val="28"/>
        </w:rPr>
        <w:t>.</w:t>
      </w:r>
      <w:r w:rsidR="0028708E" w:rsidRPr="00D7321D">
        <w:rPr>
          <w:rStyle w:val="Bodytext8Italic"/>
          <w:rFonts w:ascii="PT Astra Serif" w:eastAsiaTheme="minorEastAsia" w:hAnsi="PT Astra Serif"/>
          <w:b w:val="0"/>
          <w:i w:val="0"/>
          <w:sz w:val="28"/>
          <w:szCs w:val="28"/>
        </w:rPr>
        <w:t>1</w:t>
      </w:r>
      <w:r w:rsidRPr="00D7321D">
        <w:rPr>
          <w:rFonts w:ascii="PT Astra Serif" w:hAnsi="PT Astra Serif"/>
          <w:color w:val="000000"/>
          <w:sz w:val="28"/>
          <w:szCs w:val="28"/>
          <w:lang w:bidi="ru-RU"/>
        </w:rPr>
        <w:t xml:space="preserve"> настоящего Положения, представляют в Департамент образования в электронном виде и на бумажном носителе заверенные подписью руководителя </w:t>
      </w:r>
      <w:r w:rsidR="0028708E" w:rsidRPr="00D7321D">
        <w:rPr>
          <w:rFonts w:ascii="PT Astra Serif" w:hAnsi="PT Astra Serif"/>
          <w:color w:val="000000"/>
          <w:sz w:val="28"/>
          <w:szCs w:val="28"/>
          <w:lang w:bidi="ru-RU"/>
        </w:rPr>
        <w:t>организации</w:t>
      </w:r>
      <w:r w:rsidRPr="00D7321D">
        <w:rPr>
          <w:rFonts w:ascii="PT Astra Serif" w:hAnsi="PT Astra Serif"/>
          <w:color w:val="000000"/>
          <w:sz w:val="28"/>
          <w:szCs w:val="28"/>
          <w:lang w:bidi="ru-RU"/>
        </w:rPr>
        <w:t xml:space="preserve"> и печатью организац</w:t>
      </w:r>
      <w:r w:rsidR="0028708E" w:rsidRPr="00D7321D">
        <w:rPr>
          <w:rFonts w:ascii="PT Astra Serif" w:hAnsi="PT Astra Serif"/>
          <w:color w:val="000000"/>
          <w:sz w:val="28"/>
          <w:szCs w:val="28"/>
          <w:lang w:bidi="ru-RU"/>
        </w:rPr>
        <w:t>ии</w:t>
      </w:r>
      <w:r w:rsidRPr="00D7321D">
        <w:rPr>
          <w:rFonts w:ascii="PT Astra Serif" w:hAnsi="PT Astra Serif"/>
          <w:color w:val="000000"/>
          <w:sz w:val="28"/>
          <w:szCs w:val="28"/>
          <w:lang w:bidi="ru-RU"/>
        </w:rPr>
        <w:t xml:space="preserve"> сведения о несовершеннолетних гражданах в соответствии с формой</w:t>
      </w:r>
      <w:r w:rsidR="00D43F31" w:rsidRPr="00D7321D">
        <w:rPr>
          <w:rFonts w:ascii="PT Astra Serif" w:hAnsi="PT Astra Serif"/>
          <w:b/>
          <w:sz w:val="24"/>
          <w:szCs w:val="24"/>
        </w:rPr>
        <w:t xml:space="preserve"> </w:t>
      </w:r>
      <w:r w:rsidR="00D43F31" w:rsidRPr="00D7321D">
        <w:rPr>
          <w:rFonts w:ascii="PT Astra Serif" w:hAnsi="PT Astra Serif"/>
          <w:sz w:val="28"/>
          <w:szCs w:val="28"/>
        </w:rPr>
        <w:t>электронного банка данных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 муниципального образования Тазовский район</w:t>
      </w:r>
      <w:r w:rsidR="00D7321D">
        <w:rPr>
          <w:rFonts w:ascii="PT Astra Serif" w:hAnsi="PT Astra Serif"/>
          <w:sz w:val="28"/>
          <w:szCs w:val="28"/>
        </w:rPr>
        <w:t>.</w:t>
      </w:r>
    </w:p>
    <w:p w:rsidR="00881275" w:rsidRPr="00220BA2" w:rsidRDefault="00881275" w:rsidP="003B735D">
      <w:pPr>
        <w:pStyle w:val="Bodytext80"/>
        <w:numPr>
          <w:ilvl w:val="1"/>
          <w:numId w:val="20"/>
        </w:numPr>
        <w:shd w:val="clear" w:color="auto" w:fill="auto"/>
        <w:tabs>
          <w:tab w:val="left" w:pos="916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Муниципальная общеобразовательная организация:</w:t>
      </w:r>
    </w:p>
    <w:p w:rsidR="00881275" w:rsidRPr="00220BA2" w:rsidRDefault="005447EE" w:rsidP="003B735D">
      <w:pPr>
        <w:pStyle w:val="Bodytext80"/>
        <w:numPr>
          <w:ilvl w:val="2"/>
          <w:numId w:val="20"/>
        </w:numPr>
        <w:shd w:val="clear" w:color="auto" w:fill="auto"/>
        <w:tabs>
          <w:tab w:val="left" w:pos="99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</w:t>
      </w:r>
      <w:proofErr w:type="gramEnd"/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срок до 15 мая ежегодно осуществляет сверку и актуализацию сведений, представленных участковыми уполномоченными, в том числе:</w:t>
      </w:r>
    </w:p>
    <w:p w:rsidR="00881275" w:rsidRPr="00220BA2" w:rsidRDefault="003019E2" w:rsidP="00037BDA">
      <w:pPr>
        <w:pStyle w:val="Bodytext80"/>
        <w:shd w:val="clear" w:color="auto" w:fill="auto"/>
        <w:tabs>
          <w:tab w:val="left" w:pos="76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об обучающихся в данной общеобразовательной организации</w:t>
      </w:r>
      <w:r w:rsidR="005447EE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881275" w:rsidRPr="00220BA2" w:rsidRDefault="003019E2" w:rsidP="00037BDA">
      <w:pPr>
        <w:pStyle w:val="Bodytext80"/>
        <w:shd w:val="clear" w:color="auto" w:fill="auto"/>
        <w:tabs>
          <w:tab w:val="left" w:pos="768"/>
          <w:tab w:val="right" w:pos="2737"/>
          <w:tab w:val="left" w:pos="415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об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обучающихся (воспитанниках)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  <w:t>других образовательных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организаций, проживающих на территории, закрепленной заданной МОО</w:t>
      </w:r>
      <w:r w:rsidR="005447EE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881275" w:rsidRPr="00220BA2" w:rsidRDefault="003019E2" w:rsidP="00037BDA">
      <w:pPr>
        <w:pStyle w:val="Bodytext80"/>
        <w:shd w:val="clear" w:color="auto" w:fill="auto"/>
        <w:tabs>
          <w:tab w:val="left" w:pos="768"/>
          <w:tab w:val="right" w:pos="2737"/>
          <w:tab w:val="center" w:pos="3266"/>
          <w:tab w:val="left" w:pos="3842"/>
          <w:tab w:val="left" w:pos="4178"/>
          <w:tab w:val="right" w:pos="6302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</w:r>
      <w:r w:rsidR="004B2BEC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несовершеннолетних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</w:r>
      <w:proofErr w:type="gramStart"/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гражданах,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получающих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  <w:t>образование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соответствующего уровня и не посещающих дошкольные образовательные организации</w:t>
      </w:r>
      <w:r w:rsidR="005447EE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881275" w:rsidRPr="00220BA2" w:rsidRDefault="003019E2" w:rsidP="00037BDA">
      <w:pPr>
        <w:pStyle w:val="Bodytext80"/>
        <w:shd w:val="clear" w:color="auto" w:fill="auto"/>
        <w:tabs>
          <w:tab w:val="left" w:pos="768"/>
          <w:tab w:val="right" w:pos="2737"/>
          <w:tab w:val="center" w:pos="3266"/>
          <w:tab w:val="left" w:pos="3837"/>
          <w:tab w:val="left" w:pos="4173"/>
          <w:tab w:val="right" w:pos="6302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</w:t>
      </w:r>
      <w:r w:rsidR="00037BDA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  <w:t>н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есовершеннолетних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гражданах,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</w:r>
      <w:proofErr w:type="gramEnd"/>
      <w:r w:rsidR="007A3031" w:rsidRPr="007A3031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не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получающих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  <w:t>образование</w:t>
      </w:r>
      <w:r w:rsidR="007A3031" w:rsidRPr="007A3031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4B2BEC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  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соответствующего уровня и не обучающихся</w:t>
      </w:r>
      <w:r w:rsidR="005447EE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</w:p>
    <w:p w:rsidR="00881275" w:rsidRPr="00220BA2" w:rsidRDefault="003019E2" w:rsidP="00037BDA">
      <w:pPr>
        <w:pStyle w:val="Bodytext80"/>
        <w:shd w:val="clear" w:color="auto" w:fill="auto"/>
        <w:tabs>
          <w:tab w:val="left" w:pos="768"/>
          <w:tab w:val="right" w:pos="2737"/>
          <w:tab w:val="center" w:pos="3266"/>
          <w:tab w:val="left" w:pos="3842"/>
          <w:tab w:val="left" w:pos="4173"/>
          <w:tab w:val="right" w:pos="6302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</w:r>
      <w:r w:rsidR="00037BDA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есовершеннолетних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гражданах,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ab/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A32364" w:rsidRPr="00A32364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не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получающих</w:t>
      </w:r>
      <w:r w:rsidR="00A32364" w:rsidRPr="00A32364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образование</w:t>
      </w:r>
      <w:r w:rsidR="007A3031" w:rsidRPr="007A3031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по </w:t>
      </w:r>
      <w:r w:rsidR="004B2BEC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    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состоянию здоровья.</w:t>
      </w:r>
    </w:p>
    <w:p w:rsidR="00881275" w:rsidRPr="00220BA2" w:rsidRDefault="005447EE" w:rsidP="003B735D">
      <w:pPr>
        <w:pStyle w:val="Bodytext80"/>
        <w:numPr>
          <w:ilvl w:val="2"/>
          <w:numId w:val="20"/>
        </w:numPr>
        <w:shd w:val="clear" w:color="auto" w:fill="auto"/>
        <w:tabs>
          <w:tab w:val="left" w:pos="1004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</w:t>
      </w:r>
      <w:proofErr w:type="gramEnd"/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срок до 31 мая ежегодно формирует уточненный сводный отчет в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>соответствии с формой отчета по учету детей</w:t>
      </w:r>
      <w:r w:rsidR="008E2996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 несовершеннолетних гражданах, проживающих на территории, закрепленной за данной МОО, и направляет его в Департамент образования в электронном виде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0A118A" w:rsidRPr="000A118A" w:rsidRDefault="005447EE" w:rsidP="003B735D">
      <w:pPr>
        <w:pStyle w:val="Bodytext80"/>
        <w:numPr>
          <w:ilvl w:val="2"/>
          <w:numId w:val="20"/>
        </w:numPr>
        <w:shd w:val="clear" w:color="auto" w:fill="auto"/>
        <w:tabs>
          <w:tab w:val="left" w:pos="1018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>н</w:t>
      </w:r>
      <w:r w:rsidR="000A118A">
        <w:rPr>
          <w:rFonts w:ascii="PT Astra Serif" w:hAnsi="PT Astra Serif"/>
          <w:b w:val="0"/>
          <w:sz w:val="28"/>
          <w:szCs w:val="28"/>
        </w:rPr>
        <w:t>аправляет</w:t>
      </w:r>
      <w:proofErr w:type="gramEnd"/>
      <w:r w:rsidR="000A118A">
        <w:rPr>
          <w:rFonts w:ascii="PT Astra Serif" w:hAnsi="PT Astra Serif"/>
          <w:b w:val="0"/>
          <w:sz w:val="28"/>
          <w:szCs w:val="28"/>
        </w:rPr>
        <w:t xml:space="preserve"> в Департамент образования ходатайство на разрешение получения образования детьми</w:t>
      </w:r>
      <w:r>
        <w:rPr>
          <w:rFonts w:ascii="PT Astra Serif" w:hAnsi="PT Astra Serif"/>
          <w:b w:val="0"/>
          <w:sz w:val="28"/>
          <w:szCs w:val="28"/>
        </w:rPr>
        <w:t>, не достигшими</w:t>
      </w:r>
      <w:r w:rsidR="000A118A">
        <w:rPr>
          <w:rFonts w:ascii="PT Astra Serif" w:hAnsi="PT Astra Serif"/>
          <w:b w:val="0"/>
          <w:sz w:val="28"/>
          <w:szCs w:val="28"/>
        </w:rPr>
        <w:t xml:space="preserve"> </w:t>
      </w:r>
      <w:r w:rsidR="000A118A" w:rsidRPr="000A118A">
        <w:rPr>
          <w:rFonts w:ascii="PT Astra Serif" w:hAnsi="PT Astra Serif" w:cs="Tahoma"/>
          <w:b w:val="0"/>
          <w:sz w:val="28"/>
          <w:szCs w:val="28"/>
        </w:rPr>
        <w:t>возраста шести лет и шести месяцев при отсутствии противопоказаний по состоянию здоровья, но не позже дос</w:t>
      </w:r>
      <w:r w:rsidR="000A118A">
        <w:rPr>
          <w:rFonts w:ascii="PT Astra Serif" w:hAnsi="PT Astra Serif" w:cs="Tahoma"/>
          <w:b w:val="0"/>
          <w:sz w:val="28"/>
          <w:szCs w:val="28"/>
        </w:rPr>
        <w:t>тижения ими возраста восьми лет, копию заявления родителей о зачислении в образовательную организацию, заключение психолога о готовности к обучению в школе</w:t>
      </w:r>
      <w:r w:rsidR="00E12182">
        <w:rPr>
          <w:rFonts w:ascii="PT Astra Serif" w:hAnsi="PT Astra Serif" w:cs="Tahoma"/>
          <w:b w:val="0"/>
          <w:sz w:val="28"/>
          <w:szCs w:val="28"/>
        </w:rPr>
        <w:t xml:space="preserve"> в срок до 31 августа</w:t>
      </w:r>
      <w:r>
        <w:rPr>
          <w:rFonts w:ascii="PT Astra Serif" w:hAnsi="PT Astra Serif" w:cs="Tahoma"/>
          <w:b w:val="0"/>
          <w:sz w:val="28"/>
          <w:szCs w:val="28"/>
        </w:rPr>
        <w:t>;</w:t>
      </w:r>
    </w:p>
    <w:p w:rsidR="00881275" w:rsidRPr="00220BA2" w:rsidRDefault="005447EE" w:rsidP="003B735D">
      <w:pPr>
        <w:pStyle w:val="Bodytext80"/>
        <w:numPr>
          <w:ilvl w:val="2"/>
          <w:numId w:val="20"/>
        </w:numPr>
        <w:shd w:val="clear" w:color="auto" w:fill="auto"/>
        <w:tabs>
          <w:tab w:val="left" w:pos="1018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</w:t>
      </w:r>
      <w:proofErr w:type="gramEnd"/>
      <w:r w:rsidR="00881275" w:rsidRPr="00220BA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случае выявления фактов неполучения несовершеннолетними гражданами образования, непосещения дошкольных образовательных организаций незамедлительно выясняет причины неполучения образования соответствующего уровня, принимает меры по обеспечению условий для получения несовершеннолетним гражданином общего образования и информирует в трехдневный срок Департамент образования о выявлении указанных фактов на территории муниципального образования Тазовский район, закрепленного за данной МОО. </w:t>
      </w:r>
    </w:p>
    <w:p w:rsidR="00A14ADA" w:rsidRPr="00174D08" w:rsidRDefault="00881275" w:rsidP="003B735D">
      <w:pPr>
        <w:pStyle w:val="a3"/>
        <w:numPr>
          <w:ilvl w:val="1"/>
          <w:numId w:val="20"/>
        </w:numPr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A14ADA" w:rsidRPr="00174D08" w:rsidSect="00E61DD2">
          <w:head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993" w:right="727" w:bottom="773" w:left="1319" w:header="0" w:footer="3" w:gutter="0"/>
          <w:pgNumType w:start="2"/>
          <w:cols w:space="720"/>
          <w:noEndnote/>
          <w:titlePg/>
          <w:docGrid w:linePitch="360"/>
        </w:sectPr>
      </w:pPr>
      <w:r w:rsidRPr="00220BA2">
        <w:rPr>
          <w:rFonts w:ascii="PT Astra Serif" w:hAnsi="PT Astra Serif"/>
          <w:color w:val="000000"/>
          <w:sz w:val="28"/>
          <w:szCs w:val="28"/>
          <w:lang w:bidi="ru-RU"/>
        </w:rPr>
        <w:t xml:space="preserve">Департамент образования на основании полученных сведений формирует электронную базу данных несовершеннолетних граждан, постоянно (временно) проживающих (пребывающих) на территории муниципального образования Тазовский район, независимо от наличия (отсутствия) </w:t>
      </w:r>
      <w:r w:rsidR="003B735D">
        <w:rPr>
          <w:rFonts w:ascii="PT Astra Serif" w:hAnsi="PT Astra Serif"/>
          <w:color w:val="000000"/>
          <w:sz w:val="28"/>
          <w:szCs w:val="28"/>
          <w:lang w:bidi="ru-RU"/>
        </w:rPr>
        <w:t>регистрации по</w:t>
      </w:r>
      <w:r w:rsidR="003B735D">
        <w:rPr>
          <w:rFonts w:ascii="PT Astra Serif" w:hAnsi="PT Astra Serif"/>
          <w:color w:val="000000"/>
          <w:sz w:val="28"/>
          <w:szCs w:val="28"/>
          <w:lang w:val="en-US" w:bidi="ru-RU"/>
        </w:rPr>
        <w:t> </w:t>
      </w:r>
      <w:r w:rsidR="003B735D">
        <w:rPr>
          <w:rFonts w:ascii="PT Astra Serif" w:hAnsi="PT Astra Serif"/>
          <w:color w:val="000000"/>
          <w:sz w:val="28"/>
          <w:szCs w:val="28"/>
          <w:lang w:bidi="ru-RU"/>
        </w:rPr>
        <w:t>месту</w:t>
      </w:r>
      <w:r w:rsidR="003B735D">
        <w:rPr>
          <w:rFonts w:ascii="PT Astra Serif" w:hAnsi="PT Astra Serif"/>
          <w:color w:val="000000"/>
          <w:sz w:val="28"/>
          <w:szCs w:val="28"/>
          <w:lang w:val="en-US" w:bidi="ru-RU"/>
        </w:rPr>
        <w:t> </w:t>
      </w:r>
      <w:r w:rsidR="007A3031">
        <w:rPr>
          <w:rFonts w:ascii="PT Astra Serif" w:hAnsi="PT Astra Serif"/>
          <w:color w:val="000000"/>
          <w:sz w:val="28"/>
          <w:szCs w:val="28"/>
          <w:lang w:bidi="ru-RU"/>
        </w:rPr>
        <w:t>жительства</w:t>
      </w:r>
      <w:r w:rsidR="007A3031">
        <w:rPr>
          <w:rFonts w:ascii="PT Astra Serif" w:hAnsi="PT Astra Serif"/>
          <w:color w:val="000000"/>
          <w:sz w:val="28"/>
          <w:szCs w:val="28"/>
          <w:lang w:val="en-US" w:bidi="ru-RU"/>
        </w:rPr>
        <w:t> </w:t>
      </w:r>
      <w:r w:rsidRPr="00220BA2">
        <w:rPr>
          <w:rFonts w:ascii="PT Astra Serif" w:hAnsi="PT Astra Serif"/>
          <w:color w:val="000000"/>
          <w:sz w:val="28"/>
          <w:szCs w:val="28"/>
          <w:lang w:bidi="ru-RU"/>
        </w:rPr>
        <w:t>(пребывания</w:t>
      </w:r>
      <w:r w:rsidR="007A3031" w:rsidRPr="007A3031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r w:rsidR="003B735D" w:rsidRPr="003B735D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F84792" w:rsidRDefault="00C2338C" w:rsidP="00C2338C">
      <w:pPr>
        <w:spacing w:line="240" w:lineRule="auto"/>
        <w:ind w:left="850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F84792" w:rsidRDefault="00F84792" w:rsidP="00C2338C">
      <w:pPr>
        <w:spacing w:line="240" w:lineRule="auto"/>
        <w:ind w:left="8505" w:firstLine="0"/>
        <w:rPr>
          <w:rFonts w:ascii="PT Astra Serif" w:hAnsi="PT Astra Serif"/>
          <w:sz w:val="28"/>
          <w:szCs w:val="28"/>
        </w:rPr>
      </w:pPr>
    </w:p>
    <w:p w:rsidR="00C2338C" w:rsidRDefault="00C2338C" w:rsidP="00C2338C">
      <w:pPr>
        <w:spacing w:line="240" w:lineRule="auto"/>
        <w:ind w:left="8505" w:firstLine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 xml:space="preserve"> Положению об организации учета детей, </w:t>
      </w:r>
    </w:p>
    <w:p w:rsidR="00C2338C" w:rsidRDefault="00C2338C" w:rsidP="00C2338C">
      <w:pPr>
        <w:spacing w:line="240" w:lineRule="auto"/>
        <w:ind w:left="8505" w:firstLine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подлежащих</w:t>
      </w:r>
      <w:proofErr w:type="gramEnd"/>
      <w:r>
        <w:rPr>
          <w:rFonts w:ascii="PT Astra Serif" w:hAnsi="PT Astra Serif"/>
          <w:sz w:val="28"/>
          <w:szCs w:val="28"/>
        </w:rPr>
        <w:t xml:space="preserve"> обучению по образовательным </w:t>
      </w:r>
    </w:p>
    <w:p w:rsidR="00C2338C" w:rsidRDefault="00C2338C" w:rsidP="00C2338C">
      <w:pPr>
        <w:spacing w:line="240" w:lineRule="auto"/>
        <w:ind w:left="8505" w:firstLine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программам</w:t>
      </w:r>
      <w:proofErr w:type="gramEnd"/>
      <w:r>
        <w:rPr>
          <w:rFonts w:ascii="PT Astra Serif" w:hAnsi="PT Astra Serif"/>
          <w:sz w:val="28"/>
          <w:szCs w:val="28"/>
        </w:rPr>
        <w:t xml:space="preserve"> дошкольного, начального общего, </w:t>
      </w:r>
    </w:p>
    <w:p w:rsidR="00C2338C" w:rsidRDefault="00C2338C" w:rsidP="00C2338C">
      <w:pPr>
        <w:spacing w:line="240" w:lineRule="auto"/>
        <w:ind w:left="8505" w:firstLine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основного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общего и среднего общего</w:t>
      </w:r>
    </w:p>
    <w:p w:rsidR="00C2338C" w:rsidRDefault="00C2338C" w:rsidP="00C2338C">
      <w:pPr>
        <w:spacing w:line="240" w:lineRule="auto"/>
        <w:ind w:left="8505" w:firstLine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, проживающих на территории  </w:t>
      </w:r>
    </w:p>
    <w:p w:rsidR="00C2338C" w:rsidRDefault="00C2338C" w:rsidP="00C2338C">
      <w:pPr>
        <w:spacing w:line="240" w:lineRule="auto"/>
        <w:ind w:left="8505" w:firstLine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 Тазовский район</w:t>
      </w:r>
    </w:p>
    <w:p w:rsidR="00C2338C" w:rsidRDefault="00C2338C" w:rsidP="00C2338C">
      <w:pPr>
        <w:spacing w:line="240" w:lineRule="auto"/>
        <w:ind w:left="4536" w:firstLine="9639"/>
        <w:rPr>
          <w:rFonts w:ascii="PT Astra Serif" w:hAnsi="PT Astra Serif"/>
          <w:sz w:val="24"/>
          <w:szCs w:val="24"/>
        </w:rPr>
      </w:pPr>
    </w:p>
    <w:p w:rsidR="00C2338C" w:rsidRDefault="00C2338C" w:rsidP="00C2338C">
      <w:pPr>
        <w:spacing w:line="240" w:lineRule="auto"/>
        <w:ind w:left="8505"/>
        <w:jc w:val="right"/>
        <w:rPr>
          <w:rFonts w:ascii="PT Astra Serif" w:hAnsi="PT Astra Serif"/>
          <w:sz w:val="24"/>
          <w:szCs w:val="24"/>
        </w:rPr>
      </w:pPr>
    </w:p>
    <w:p w:rsidR="00C2338C" w:rsidRPr="00817B63" w:rsidRDefault="00C2338C" w:rsidP="00C2338C">
      <w:pPr>
        <w:spacing w:line="240" w:lineRule="auto"/>
        <w:rPr>
          <w:rFonts w:ascii="PT Astra Serif" w:hAnsi="PT Astra Serif"/>
          <w:b/>
          <w:sz w:val="24"/>
          <w:szCs w:val="24"/>
        </w:rPr>
      </w:pPr>
    </w:p>
    <w:p w:rsidR="00C2338C" w:rsidRPr="003438A0" w:rsidRDefault="00C2338C" w:rsidP="00585CB1">
      <w:pPr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3438A0">
        <w:rPr>
          <w:rFonts w:ascii="PT Astra Serif" w:hAnsi="PT Astra Serif"/>
          <w:b/>
          <w:sz w:val="24"/>
          <w:szCs w:val="24"/>
        </w:rPr>
        <w:t>Форма</w:t>
      </w:r>
    </w:p>
    <w:p w:rsidR="00C2338C" w:rsidRPr="003438A0" w:rsidRDefault="00C2338C" w:rsidP="00C2338C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3438A0">
        <w:rPr>
          <w:rFonts w:ascii="PT Astra Serif" w:hAnsi="PT Astra Serif"/>
          <w:b/>
          <w:sz w:val="24"/>
          <w:szCs w:val="24"/>
        </w:rPr>
        <w:t>электронного</w:t>
      </w:r>
      <w:proofErr w:type="gramEnd"/>
      <w:r w:rsidRPr="003438A0">
        <w:rPr>
          <w:rFonts w:ascii="PT Astra Serif" w:hAnsi="PT Astra Serif"/>
          <w:b/>
          <w:sz w:val="24"/>
          <w:szCs w:val="24"/>
        </w:rPr>
        <w:t xml:space="preserve"> банка данных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 муниципального образования Тазовский район</w:t>
      </w:r>
    </w:p>
    <w:p w:rsidR="00C2338C" w:rsidRPr="003438A0" w:rsidRDefault="00C2338C" w:rsidP="00C2338C">
      <w:pPr>
        <w:pStyle w:val="a3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84"/>
        <w:tblW w:w="15985" w:type="dxa"/>
        <w:tblLayout w:type="fixed"/>
        <w:tblLook w:val="04A0" w:firstRow="1" w:lastRow="0" w:firstColumn="1" w:lastColumn="0" w:noHBand="0" w:noVBand="1"/>
      </w:tblPr>
      <w:tblGrid>
        <w:gridCol w:w="601"/>
        <w:gridCol w:w="1134"/>
        <w:gridCol w:w="851"/>
        <w:gridCol w:w="850"/>
        <w:gridCol w:w="1276"/>
        <w:gridCol w:w="1276"/>
        <w:gridCol w:w="850"/>
        <w:gridCol w:w="925"/>
        <w:gridCol w:w="567"/>
        <w:gridCol w:w="1701"/>
        <w:gridCol w:w="1134"/>
        <w:gridCol w:w="709"/>
        <w:gridCol w:w="850"/>
        <w:gridCol w:w="1418"/>
        <w:gridCol w:w="850"/>
        <w:gridCol w:w="993"/>
      </w:tblGrid>
      <w:tr w:rsidR="003438A0" w:rsidRPr="003438A0" w:rsidTr="003438A0">
        <w:trPr>
          <w:trHeight w:val="169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C" w:rsidRPr="002B56CB" w:rsidRDefault="00C2338C" w:rsidP="00817B63">
            <w:pPr>
              <w:spacing w:line="240" w:lineRule="auto"/>
              <w:ind w:firstLine="34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Сведения о несовершеннолетнем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C" w:rsidRPr="002B56CB" w:rsidRDefault="00C2338C" w:rsidP="00817B63">
            <w:pPr>
              <w:spacing w:line="240" w:lineRule="auto"/>
              <w:ind w:firstLine="0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C" w:rsidRPr="002B56CB" w:rsidRDefault="00C2338C" w:rsidP="00817B63">
            <w:pPr>
              <w:spacing w:line="240" w:lineRule="auto"/>
              <w:ind w:firstLine="13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Домашний адрес (место постоянного проживания родителей (законных представителей)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C" w:rsidRPr="002B56CB" w:rsidRDefault="00C2338C" w:rsidP="00817B63">
            <w:pPr>
              <w:spacing w:line="240" w:lineRule="auto"/>
              <w:ind w:firstLine="0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C" w:rsidRPr="002B56CB" w:rsidRDefault="00C2338C" w:rsidP="00817B63">
            <w:pPr>
              <w:spacing w:line="240" w:lineRule="auto"/>
              <w:ind w:firstLine="0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C" w:rsidRPr="002B56CB" w:rsidRDefault="00C2338C" w:rsidP="00817B63">
            <w:pPr>
              <w:spacing w:line="240" w:lineRule="auto"/>
              <w:ind w:firstLine="0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3438A0" w:rsidRPr="003438A0" w:rsidTr="003438A0">
        <w:trPr>
          <w:cantSplit/>
          <w:trHeight w:val="225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C" w:rsidRPr="002B56CB" w:rsidRDefault="00C2338C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 w:rsidP="005447EE">
            <w:pPr>
              <w:spacing w:line="240" w:lineRule="auto"/>
              <w:ind w:left="113" w:right="113" w:firstLine="0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 w:rsidP="005447EE">
            <w:pPr>
              <w:spacing w:line="240" w:lineRule="auto"/>
              <w:ind w:left="113" w:right="113" w:firstLine="0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 w:rsidP="005447EE">
            <w:pPr>
              <w:spacing w:line="240" w:lineRule="auto"/>
              <w:ind w:left="113" w:right="113" w:firstLine="0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 w:rsidP="005447EE">
            <w:pPr>
              <w:spacing w:line="240" w:lineRule="auto"/>
              <w:ind w:left="113" w:right="113" w:firstLine="0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00.00.0000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№ квартиры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Населенный пункт (место нахождения образовательной организации)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Возрастная группа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Класс получения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Состояние здоровья (ОВЗ, инвалид)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Статус родителей (многодетные, малоимущие, неполные, КМНС)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Семья относится к «группе риска»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438A0" w:rsidRPr="003438A0" w:rsidTr="003438A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817B6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817B63">
            <w:pPr>
              <w:spacing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817B63">
            <w:pPr>
              <w:spacing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38C" w:rsidRPr="002B56CB" w:rsidRDefault="003438A0" w:rsidP="003438A0">
            <w:pPr>
              <w:rPr>
                <w:rFonts w:eastAsia="Times New Roman"/>
                <w:sz w:val="20"/>
                <w:szCs w:val="20"/>
              </w:rPr>
            </w:pPr>
            <w:r w:rsidRPr="002B56CB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3438A0">
            <w:pPr>
              <w:spacing w:line="240" w:lineRule="auto"/>
              <w:ind w:right="-391" w:firstLine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3438A0">
            <w:pPr>
              <w:spacing w:line="240" w:lineRule="auto"/>
              <w:ind w:right="-391" w:firstLine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817B6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817B6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817B63"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817B6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3438A0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2B56CB" w:rsidRDefault="00C2338C" w:rsidP="00817B63">
            <w:pPr>
              <w:spacing w:line="240" w:lineRule="auto"/>
              <w:ind w:firstLine="3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B56CB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</w:tr>
      <w:tr w:rsidR="003438A0" w:rsidRPr="003438A0" w:rsidTr="003438A0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 w:rsidP="00817B63">
            <w:pPr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38C" w:rsidRPr="003438A0" w:rsidRDefault="00C2338C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2338C" w:rsidRPr="00817B63" w:rsidRDefault="00C2338C" w:rsidP="003438A0">
      <w:pPr>
        <w:framePr w:w="15638" w:wrap="auto" w:hAnchor="text" w:x="709"/>
        <w:spacing w:line="240" w:lineRule="auto"/>
        <w:ind w:firstLine="0"/>
        <w:rPr>
          <w:rFonts w:ascii="PT Astra Serif" w:hAnsi="PT Astra Serif"/>
          <w:b/>
          <w:sz w:val="24"/>
          <w:szCs w:val="24"/>
        </w:rPr>
        <w:sectPr w:rsidR="00C2338C" w:rsidRPr="00817B63">
          <w:pgSz w:w="16839" w:h="11907" w:orient="landscape"/>
          <w:pgMar w:top="913" w:right="1134" w:bottom="947" w:left="1219" w:header="0" w:footer="6" w:gutter="0"/>
          <w:cols w:space="720"/>
        </w:sectPr>
      </w:pPr>
    </w:p>
    <w:p w:rsidR="00C2338C" w:rsidRPr="00706F60" w:rsidRDefault="00C2338C" w:rsidP="00C2338C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2338C" w:rsidRPr="00706F60" w:rsidRDefault="00C2338C" w:rsidP="00C2338C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06F60">
        <w:rPr>
          <w:rFonts w:ascii="PT Astra Serif" w:hAnsi="PT Astra Serif"/>
          <w:b/>
          <w:sz w:val="28"/>
          <w:szCs w:val="28"/>
        </w:rPr>
        <w:t>Рекомендации по заполнению</w:t>
      </w:r>
    </w:p>
    <w:p w:rsidR="00C2338C" w:rsidRPr="00706F60" w:rsidRDefault="00C2338C" w:rsidP="00C2338C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2338C" w:rsidRPr="00706F60" w:rsidRDefault="00C2338C" w:rsidP="00706F60">
      <w:pPr>
        <w:pStyle w:val="Bodytext80"/>
        <w:numPr>
          <w:ilvl w:val="0"/>
          <w:numId w:val="26"/>
        </w:numPr>
        <w:shd w:val="clear" w:color="auto" w:fill="auto"/>
        <w:tabs>
          <w:tab w:val="left" w:pos="778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706F60">
        <w:rPr>
          <w:rFonts w:ascii="PT Astra Serif" w:hAnsi="PT Astra Serif"/>
          <w:b w:val="0"/>
          <w:sz w:val="28"/>
          <w:szCs w:val="28"/>
        </w:rPr>
        <w:t>Порядок заполнения сведений о несовершеннолетнем: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при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заполнении фамилии, имени, отчества не должно быть пробела перед указанными данными.</w:t>
      </w:r>
    </w:p>
    <w:p w:rsidR="00C2338C" w:rsidRPr="00706F60" w:rsidRDefault="00C2338C" w:rsidP="00706F60">
      <w:pPr>
        <w:pStyle w:val="Bodytext80"/>
        <w:numPr>
          <w:ilvl w:val="0"/>
          <w:numId w:val="26"/>
        </w:numPr>
        <w:shd w:val="clear" w:color="auto" w:fill="auto"/>
        <w:tabs>
          <w:tab w:val="left" w:pos="79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706F60">
        <w:rPr>
          <w:rFonts w:ascii="PT Astra Serif" w:hAnsi="PT Astra Serif"/>
          <w:b w:val="0"/>
          <w:sz w:val="28"/>
          <w:szCs w:val="28"/>
        </w:rPr>
        <w:t>Порядок заполнения данных о возрасте несовершеннолетнего: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число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и месяц рождения указываются цифрами в соответствующих столбцах в формате ДД. ММ. ГГГГ;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год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рождения указывать цифрами слово «год» или его сокращения (г.) не допускаются.</w:t>
      </w:r>
    </w:p>
    <w:p w:rsidR="00C2338C" w:rsidRPr="00706F60" w:rsidRDefault="00C2338C" w:rsidP="00706F60">
      <w:pPr>
        <w:pStyle w:val="Bodytext80"/>
        <w:numPr>
          <w:ilvl w:val="0"/>
          <w:numId w:val="26"/>
        </w:numPr>
        <w:shd w:val="clear" w:color="auto" w:fill="auto"/>
        <w:tabs>
          <w:tab w:val="left" w:pos="79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706F60">
        <w:rPr>
          <w:rFonts w:ascii="PT Astra Serif" w:hAnsi="PT Astra Serif"/>
          <w:b w:val="0"/>
          <w:sz w:val="28"/>
          <w:szCs w:val="28"/>
        </w:rPr>
        <w:t>Порядок заполнения адреса проживания несовершеннолетнего: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для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проживающих в тундре в столбце «Населенный пункт» записывается (Тазовская тундра, Находкинская тундра, Антипаютинская тундра, Гыданская тундра);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название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улицы записывается без слова «улица» и всех его сокращений;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переулок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обо</w:t>
      </w:r>
      <w:r w:rsidR="00882DA0">
        <w:rPr>
          <w:rFonts w:ascii="PT Astra Serif" w:hAnsi="PT Astra Serif"/>
          <w:b w:val="0"/>
          <w:sz w:val="28"/>
          <w:szCs w:val="28"/>
        </w:rPr>
        <w:t xml:space="preserve">значается следующим образом: </w:t>
      </w:r>
      <w:proofErr w:type="spellStart"/>
      <w:r w:rsidR="00882DA0">
        <w:rPr>
          <w:rFonts w:ascii="PT Astra Serif" w:hAnsi="PT Astra Serif"/>
          <w:b w:val="0"/>
          <w:sz w:val="28"/>
          <w:szCs w:val="28"/>
        </w:rPr>
        <w:t>п</w:t>
      </w:r>
      <w:r w:rsidRPr="00706F60">
        <w:rPr>
          <w:rFonts w:ascii="PT Astra Serif" w:hAnsi="PT Astra Serif"/>
          <w:b w:val="0"/>
          <w:sz w:val="28"/>
          <w:szCs w:val="28"/>
        </w:rPr>
        <w:t>Овражный</w:t>
      </w:r>
      <w:proofErr w:type="spellEnd"/>
      <w:r w:rsidRPr="00706F60">
        <w:rPr>
          <w:rFonts w:ascii="PT Astra Serif" w:hAnsi="PT Astra Serif"/>
          <w:b w:val="0"/>
          <w:sz w:val="28"/>
          <w:szCs w:val="28"/>
        </w:rPr>
        <w:t xml:space="preserve"> (между буквой «п» и названием переулка пробел не ставить);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балок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указывается в виде слова «балок» в столбце «Квартира».</w:t>
      </w:r>
    </w:p>
    <w:p w:rsidR="00C2338C" w:rsidRPr="00706F60" w:rsidRDefault="00C2338C" w:rsidP="00706F60">
      <w:pPr>
        <w:pStyle w:val="Bodytext80"/>
        <w:numPr>
          <w:ilvl w:val="0"/>
          <w:numId w:val="26"/>
        </w:numPr>
        <w:shd w:val="clear" w:color="auto" w:fill="auto"/>
        <w:tabs>
          <w:tab w:val="left" w:pos="799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706F60">
        <w:rPr>
          <w:rFonts w:ascii="PT Astra Serif" w:hAnsi="PT Astra Serif"/>
          <w:b w:val="0"/>
          <w:sz w:val="28"/>
          <w:szCs w:val="28"/>
        </w:rPr>
        <w:t>Порядок заполнения данных об образовательной организации: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название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населенного пункта (места нахождения образовательной организации) пишется без указания типа населенного пункта (поселок, село, деревня и т. п.), сокращений и кавычек, например: Тазовский, Газ-Сале, Гыда, Антипаюта, Находка и т.д.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название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муниципальных дошкольных образовательных организаций указывается с заглавной буквы и только «фирменное» наименование без указания организационно — правовой формы и др., например: Солнышко, Радуга и др.;</w:t>
      </w:r>
    </w:p>
    <w:p w:rsidR="00C2338C" w:rsidRPr="00706F60" w:rsidRDefault="00C2338C" w:rsidP="00706F60">
      <w:pPr>
        <w:pStyle w:val="Bodytext80"/>
        <w:numPr>
          <w:ilvl w:val="0"/>
          <w:numId w:val="27"/>
        </w:numPr>
        <w:shd w:val="clear" w:color="auto" w:fill="auto"/>
        <w:tabs>
          <w:tab w:val="left" w:pos="778"/>
        </w:tabs>
        <w:spacing w:line="240" w:lineRule="auto"/>
        <w:ind w:firstLine="567"/>
        <w:rPr>
          <w:rFonts w:ascii="PT Astra Serif" w:hAnsi="PT Astra Serif"/>
          <w:b w:val="0"/>
          <w:sz w:val="28"/>
          <w:szCs w:val="28"/>
        </w:rPr>
      </w:pPr>
      <w:proofErr w:type="gramStart"/>
      <w:r w:rsidRPr="00706F60">
        <w:rPr>
          <w:rFonts w:ascii="PT Astra Serif" w:hAnsi="PT Astra Serif"/>
          <w:b w:val="0"/>
          <w:sz w:val="28"/>
          <w:szCs w:val="28"/>
        </w:rPr>
        <w:t>название</w:t>
      </w:r>
      <w:proofErr w:type="gramEnd"/>
      <w:r w:rsidRPr="00706F60">
        <w:rPr>
          <w:rFonts w:ascii="PT Astra Serif" w:hAnsi="PT Astra Serif"/>
          <w:b w:val="0"/>
          <w:sz w:val="28"/>
          <w:szCs w:val="28"/>
        </w:rPr>
        <w:t xml:space="preserve"> муниципальных общеобразовательных организаций указывается как Школа, за исключением в п. Тазовский указывается - Школа-интернат (для МКОУ Тазовская школа-интернат среднего общего образования);</w:t>
      </w:r>
    </w:p>
    <w:p w:rsidR="00C2338C" w:rsidRPr="00706F60" w:rsidRDefault="00C2338C" w:rsidP="00706F60">
      <w:pPr>
        <w:pStyle w:val="Bodytext80"/>
        <w:numPr>
          <w:ilvl w:val="0"/>
          <w:numId w:val="26"/>
        </w:numPr>
        <w:shd w:val="clear" w:color="auto" w:fill="auto"/>
        <w:tabs>
          <w:tab w:val="left" w:pos="778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706F60">
        <w:rPr>
          <w:rFonts w:ascii="PT Astra Serif" w:hAnsi="PT Astra Serif"/>
          <w:b w:val="0"/>
          <w:sz w:val="28"/>
          <w:szCs w:val="28"/>
        </w:rPr>
        <w:t>Статус родителей (семьи) прописывается полным словом (кроме КМНС), два статуса и более пишутся через запятую, например, многодетные, малоимущие, неполные и т.д.</w:t>
      </w:r>
    </w:p>
    <w:p w:rsidR="00C2338C" w:rsidRPr="00706F60" w:rsidRDefault="00C2338C" w:rsidP="00706F60">
      <w:pPr>
        <w:pStyle w:val="Bodytext80"/>
        <w:numPr>
          <w:ilvl w:val="0"/>
          <w:numId w:val="26"/>
        </w:numPr>
        <w:shd w:val="clear" w:color="auto" w:fill="auto"/>
        <w:tabs>
          <w:tab w:val="left" w:pos="778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706F60">
        <w:rPr>
          <w:rFonts w:ascii="PT Astra Serif" w:hAnsi="PT Astra Serif"/>
          <w:b w:val="0"/>
          <w:sz w:val="28"/>
          <w:szCs w:val="28"/>
        </w:rPr>
        <w:t>В графе об отношении семьи к «группе риска» указать слово «да», без кавычек.</w:t>
      </w:r>
    </w:p>
    <w:p w:rsidR="00C2338C" w:rsidRPr="00706F60" w:rsidRDefault="00C2338C" w:rsidP="00706F60">
      <w:pPr>
        <w:pStyle w:val="Bodytext80"/>
        <w:numPr>
          <w:ilvl w:val="0"/>
          <w:numId w:val="26"/>
        </w:numPr>
        <w:shd w:val="clear" w:color="auto" w:fill="auto"/>
        <w:tabs>
          <w:tab w:val="left" w:pos="778"/>
        </w:tabs>
        <w:spacing w:line="240" w:lineRule="auto"/>
        <w:ind w:firstLine="709"/>
        <w:rPr>
          <w:rFonts w:ascii="PT Astra Serif" w:hAnsi="PT Astra Serif"/>
          <w:b w:val="0"/>
          <w:sz w:val="28"/>
          <w:szCs w:val="28"/>
        </w:rPr>
      </w:pPr>
      <w:r w:rsidRPr="00706F60">
        <w:rPr>
          <w:rFonts w:ascii="PT Astra Serif" w:hAnsi="PT Astra Serif"/>
          <w:b w:val="0"/>
          <w:sz w:val="28"/>
          <w:szCs w:val="28"/>
        </w:rPr>
        <w:t>В «Примечании» указать место обучения несовершеннолетнего, если обучается не в Тазовском районе.</w:t>
      </w:r>
    </w:p>
    <w:p w:rsidR="00C2338C" w:rsidRPr="00706F60" w:rsidRDefault="00C2338C" w:rsidP="00C2338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F26B24" w:rsidRPr="00706F60" w:rsidRDefault="00F26B24" w:rsidP="00174D08">
      <w:pPr>
        <w:tabs>
          <w:tab w:val="left" w:pos="6160"/>
        </w:tabs>
        <w:ind w:firstLine="0"/>
        <w:rPr>
          <w:rFonts w:ascii="PT Astra Serif" w:hAnsi="PT Astra Serif" w:cs="Times New Roman"/>
          <w:sz w:val="28"/>
          <w:szCs w:val="28"/>
        </w:rPr>
      </w:pPr>
    </w:p>
    <w:sectPr w:rsidR="00F26B24" w:rsidRPr="00706F60" w:rsidSect="00220BA2">
      <w:footerReference w:type="default" r:id="rId12"/>
      <w:pgSz w:w="11900" w:h="16840"/>
      <w:pgMar w:top="1135" w:right="985" w:bottom="993" w:left="1134" w:header="0" w:footer="3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75" w:rsidRDefault="00D73C75" w:rsidP="00803EC3">
      <w:pPr>
        <w:spacing w:line="240" w:lineRule="auto"/>
      </w:pPr>
      <w:r>
        <w:separator/>
      </w:r>
    </w:p>
  </w:endnote>
  <w:endnote w:type="continuationSeparator" w:id="0">
    <w:p w:rsidR="00D73C75" w:rsidRDefault="00D73C75" w:rsidP="00803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B0E" w:rsidRDefault="00830B0E" w:rsidP="007A3031">
    <w:pPr>
      <w:pStyle w:val="a9"/>
      <w:ind w:firstLine="0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t xml:space="preserve">   </w:t>
    </w:r>
  </w:p>
  <w:p w:rsidR="00B17D83" w:rsidRPr="00002470" w:rsidRDefault="00830B0E" w:rsidP="00F84792">
    <w:pPr>
      <w:pStyle w:val="a9"/>
      <w:ind w:firstLine="0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t xml:space="preserve">                 </w:t>
    </w:r>
  </w:p>
  <w:p w:rsidR="00B17D83" w:rsidRDefault="00B17D83" w:rsidP="00B17D83">
    <w:pPr>
      <w:pStyle w:val="a9"/>
    </w:pPr>
  </w:p>
  <w:p w:rsidR="007A3031" w:rsidRPr="00002470" w:rsidRDefault="007A3031" w:rsidP="007A3031">
    <w:pPr>
      <w:pStyle w:val="a9"/>
      <w:ind w:firstLine="0"/>
      <w:rPr>
        <w:rFonts w:ascii="PT Astra Serif" w:hAnsi="PT Astra Serif"/>
        <w:sz w:val="20"/>
        <w:szCs w:val="20"/>
      </w:rPr>
    </w:pPr>
    <w:r w:rsidRPr="00002470">
      <w:rPr>
        <w:rFonts w:ascii="PT Astra Serif" w:hAnsi="PT Astra Serif"/>
        <w:sz w:val="20"/>
        <w:szCs w:val="20"/>
      </w:rPr>
      <w:t xml:space="preserve">                                         </w:t>
    </w:r>
    <w:r>
      <w:rPr>
        <w:rFonts w:ascii="PT Astra Serif" w:hAnsi="PT Astra Serif"/>
        <w:sz w:val="20"/>
        <w:szCs w:val="20"/>
      </w:rPr>
      <w:t xml:space="preserve">                               </w:t>
    </w:r>
    <w:r w:rsidRPr="00002470">
      <w:rPr>
        <w:rFonts w:ascii="PT Astra Serif" w:hAnsi="PT Astra Serif"/>
        <w:sz w:val="20"/>
        <w:szCs w:val="20"/>
      </w:rPr>
      <w:t xml:space="preserve">             </w:t>
    </w:r>
    <w:r w:rsidR="005447EE">
      <w:rPr>
        <w:rFonts w:ascii="PT Astra Serif" w:hAnsi="PT Astra Serif"/>
        <w:sz w:val="20"/>
        <w:szCs w:val="20"/>
      </w:rPr>
      <w:t xml:space="preserve">                         </w:t>
    </w:r>
    <w:r w:rsidR="00B17D83">
      <w:rPr>
        <w:rFonts w:ascii="PT Astra Serif" w:hAnsi="PT Astra Serif"/>
        <w:sz w:val="20"/>
        <w:szCs w:val="20"/>
      </w:rPr>
      <w:t xml:space="preserve">                             </w:t>
    </w:r>
  </w:p>
  <w:p w:rsidR="007A3031" w:rsidRDefault="007A30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06" w:rsidRDefault="006C5A06" w:rsidP="006C5A06">
    <w:pPr>
      <w:pStyle w:val="a9"/>
      <w:rPr>
        <w:rFonts w:ascii="Times New Roman" w:hAnsi="Times New Roman"/>
      </w:rPr>
    </w:pPr>
  </w:p>
  <w:p w:rsidR="006C5A06" w:rsidRDefault="006C5A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02" w:rsidRPr="00830B0E" w:rsidRDefault="009C0A02" w:rsidP="00830B0E">
    <w:pPr>
      <w:pStyle w:val="a9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75" w:rsidRDefault="00D73C75" w:rsidP="00803EC3">
      <w:pPr>
        <w:spacing w:line="240" w:lineRule="auto"/>
      </w:pPr>
      <w:r>
        <w:separator/>
      </w:r>
    </w:p>
  </w:footnote>
  <w:footnote w:type="continuationSeparator" w:id="0">
    <w:p w:rsidR="00D73C75" w:rsidRDefault="00D73C75" w:rsidP="00803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DA" w:rsidRDefault="00D73C7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89.25pt;margin-top:20.2pt;width:3.35pt;height:11.5pt;z-index:-251659776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A14ADA" w:rsidRDefault="00A14ADA">
                <w:pPr>
                  <w:spacing w:line="240" w:lineRule="auto"/>
                </w:pPr>
                <w:r>
                  <w:rPr>
                    <w:rStyle w:val="Headerorfooter0"/>
                    <w:rFonts w:eastAsiaTheme="minorEastAsia"/>
                  </w:rPr>
                  <w:t>(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  <w:lang w:bidi="ru-RU"/>
      </w:rPr>
      <w:pict>
        <v:shape id="_x0000_s2056" type="#_x0000_t202" style="position:absolute;left:0;text-align:left;margin-left:223.95pt;margin-top:39.15pt;width:3.35pt;height:6pt;z-index:-251658752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A14ADA" w:rsidRDefault="00812C08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1DD2" w:rsidRPr="00E61DD2">
                  <w:rPr>
                    <w:rStyle w:val="HeaderorfooterCalibri85pt"/>
                    <w:noProof/>
                  </w:rPr>
                  <w:t>10</w:t>
                </w:r>
                <w:r>
                  <w:rPr>
                    <w:rStyle w:val="HeaderorfooterCalibri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DD2" w:rsidRDefault="00E61DD2">
    <w:pPr>
      <w:pStyle w:val="a7"/>
      <w:jc w:val="center"/>
    </w:pPr>
  </w:p>
  <w:p w:rsidR="00E61DD2" w:rsidRDefault="00E61D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DDB"/>
    <w:multiLevelType w:val="multilevel"/>
    <w:tmpl w:val="879872CC"/>
    <w:lvl w:ilvl="0">
      <w:start w:val="1"/>
      <w:numFmt w:val="decimal"/>
      <w:lvlText w:val="2.7.%1."/>
      <w:lvlJc w:val="left"/>
      <w:rPr>
        <w:rFonts w:ascii="PT Astra Serif" w:eastAsia="Times New Roman" w:hAnsi="PT Astra Serif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70B3E"/>
    <w:multiLevelType w:val="multilevel"/>
    <w:tmpl w:val="FD0C62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6E81CEE"/>
    <w:multiLevelType w:val="multilevel"/>
    <w:tmpl w:val="2FAA1588"/>
    <w:lvl w:ilvl="0">
      <w:start w:val="1"/>
      <w:numFmt w:val="decimal"/>
      <w:lvlText w:val="2.4.3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204F8"/>
    <w:multiLevelType w:val="multilevel"/>
    <w:tmpl w:val="83CE06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0"/>
      <w:numFmt w:val="decimal"/>
      <w:lvlText w:val="%1.%2."/>
      <w:lvlJc w:val="left"/>
      <w:pPr>
        <w:ind w:left="122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sz w:val="24"/>
      </w:rPr>
    </w:lvl>
  </w:abstractNum>
  <w:abstractNum w:abstractNumId="4">
    <w:nsid w:val="0B7943B4"/>
    <w:multiLevelType w:val="multilevel"/>
    <w:tmpl w:val="11A089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B4E5D"/>
    <w:multiLevelType w:val="multilevel"/>
    <w:tmpl w:val="3C5A9C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15C0CF3"/>
    <w:multiLevelType w:val="multilevel"/>
    <w:tmpl w:val="39BE875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7">
    <w:nsid w:val="24505B66"/>
    <w:multiLevelType w:val="multilevel"/>
    <w:tmpl w:val="664A85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E4847"/>
    <w:multiLevelType w:val="multilevel"/>
    <w:tmpl w:val="FFF6477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31F2C"/>
    <w:multiLevelType w:val="multilevel"/>
    <w:tmpl w:val="4A9A55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0"/>
      <w:numFmt w:val="decimal"/>
      <w:lvlText w:val="%1.%2."/>
      <w:lvlJc w:val="left"/>
      <w:pPr>
        <w:ind w:left="170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3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1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560" w:hanging="1800"/>
      </w:pPr>
      <w:rPr>
        <w:rFonts w:hint="default"/>
        <w:sz w:val="24"/>
      </w:rPr>
    </w:lvl>
  </w:abstractNum>
  <w:abstractNum w:abstractNumId="10">
    <w:nsid w:val="29C36160"/>
    <w:multiLevelType w:val="multilevel"/>
    <w:tmpl w:val="263C2060"/>
    <w:lvl w:ilvl="0">
      <w:start w:val="1"/>
      <w:numFmt w:val="decimal"/>
      <w:lvlText w:val="2.%1."/>
      <w:lvlJc w:val="left"/>
      <w:rPr>
        <w:rFonts w:ascii="PT Astra Serif" w:eastAsia="Times New Roman" w:hAnsi="PT Astra Serif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1B70BE"/>
    <w:multiLevelType w:val="multilevel"/>
    <w:tmpl w:val="F6ACB87A"/>
    <w:lvl w:ilvl="0">
      <w:start w:val="1"/>
      <w:numFmt w:val="decimal"/>
      <w:lvlText w:val="2.4.6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D145D2"/>
    <w:multiLevelType w:val="multilevel"/>
    <w:tmpl w:val="C5A258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F256BE"/>
    <w:multiLevelType w:val="multilevel"/>
    <w:tmpl w:val="98CAEA00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0DE1398"/>
    <w:multiLevelType w:val="multilevel"/>
    <w:tmpl w:val="527A9DFC"/>
    <w:lvl w:ilvl="0">
      <w:start w:val="1"/>
      <w:numFmt w:val="decimal"/>
      <w:lvlText w:val="3.2.%1."/>
      <w:lvlJc w:val="left"/>
      <w:rPr>
        <w:rFonts w:ascii="PT Astra Serif" w:eastAsia="Times New Roman" w:hAnsi="PT Astra Serif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PT Astra Serif" w:eastAsia="Times New Roman" w:hAnsi="PT Astra Serif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PT Astra Serif" w:eastAsia="Times New Roman" w:hAnsi="PT Astra Serif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A13689"/>
    <w:multiLevelType w:val="multilevel"/>
    <w:tmpl w:val="D4D22BC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C11BE"/>
    <w:multiLevelType w:val="multilevel"/>
    <w:tmpl w:val="59463EC4"/>
    <w:lvl w:ilvl="0">
      <w:start w:val="1"/>
      <w:numFmt w:val="decimal"/>
      <w:lvlText w:val="2.6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99183C"/>
    <w:multiLevelType w:val="multilevel"/>
    <w:tmpl w:val="CB1A3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665A6D"/>
    <w:multiLevelType w:val="multilevel"/>
    <w:tmpl w:val="FDA65A0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3404727"/>
    <w:multiLevelType w:val="multilevel"/>
    <w:tmpl w:val="B310F5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D33568"/>
    <w:multiLevelType w:val="singleLevel"/>
    <w:tmpl w:val="4F2CE50A"/>
    <w:lvl w:ilvl="0">
      <w:start w:val="1"/>
      <w:numFmt w:val="decimal"/>
      <w:lvlText w:val="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1">
    <w:nsid w:val="650E0870"/>
    <w:multiLevelType w:val="multilevel"/>
    <w:tmpl w:val="56BAA4E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6FDF1E02"/>
    <w:multiLevelType w:val="multilevel"/>
    <w:tmpl w:val="19C4D98A"/>
    <w:lvl w:ilvl="0">
      <w:start w:val="1"/>
      <w:numFmt w:val="decimal"/>
      <w:lvlText w:val="3.%1."/>
      <w:lvlJc w:val="left"/>
      <w:rPr>
        <w:rFonts w:ascii="PT Astra Serif" w:eastAsia="Times New Roman" w:hAnsi="PT Astra Serif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D12E3B"/>
    <w:multiLevelType w:val="multilevel"/>
    <w:tmpl w:val="6EAE926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79590D52"/>
    <w:multiLevelType w:val="hybridMultilevel"/>
    <w:tmpl w:val="10B445E8"/>
    <w:lvl w:ilvl="0" w:tplc="28243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D0496"/>
    <w:multiLevelType w:val="multilevel"/>
    <w:tmpl w:val="31FAB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5"/>
  </w:num>
  <w:num w:numId="8">
    <w:abstractNumId w:val="10"/>
  </w:num>
  <w:num w:numId="9">
    <w:abstractNumId w:val="19"/>
  </w:num>
  <w:num w:numId="10">
    <w:abstractNumId w:val="7"/>
  </w:num>
  <w:num w:numId="11">
    <w:abstractNumId w:val="4"/>
  </w:num>
  <w:num w:numId="12">
    <w:abstractNumId w:val="15"/>
  </w:num>
  <w:num w:numId="13">
    <w:abstractNumId w:val="2"/>
  </w:num>
  <w:num w:numId="14">
    <w:abstractNumId w:val="17"/>
  </w:num>
  <w:num w:numId="15">
    <w:abstractNumId w:val="11"/>
  </w:num>
  <w:num w:numId="16">
    <w:abstractNumId w:val="8"/>
  </w:num>
  <w:num w:numId="17">
    <w:abstractNumId w:val="16"/>
  </w:num>
  <w:num w:numId="18">
    <w:abstractNumId w:val="0"/>
  </w:num>
  <w:num w:numId="19">
    <w:abstractNumId w:val="22"/>
  </w:num>
  <w:num w:numId="20">
    <w:abstractNumId w:val="14"/>
  </w:num>
  <w:num w:numId="21">
    <w:abstractNumId w:val="6"/>
  </w:num>
  <w:num w:numId="22">
    <w:abstractNumId w:val="5"/>
  </w:num>
  <w:num w:numId="23">
    <w:abstractNumId w:val="21"/>
  </w:num>
  <w:num w:numId="24">
    <w:abstractNumId w:val="23"/>
  </w:num>
  <w:num w:numId="25">
    <w:abstractNumId w:val="24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279"/>
    <w:rsid w:val="00002470"/>
    <w:rsid w:val="00025717"/>
    <w:rsid w:val="00037BDA"/>
    <w:rsid w:val="0006332F"/>
    <w:rsid w:val="000979D4"/>
    <w:rsid w:val="000A118A"/>
    <w:rsid w:val="000A7802"/>
    <w:rsid w:val="000B63BA"/>
    <w:rsid w:val="000C0C4A"/>
    <w:rsid w:val="0011519D"/>
    <w:rsid w:val="0012234B"/>
    <w:rsid w:val="0013570D"/>
    <w:rsid w:val="00141AD1"/>
    <w:rsid w:val="00143A5D"/>
    <w:rsid w:val="0017402C"/>
    <w:rsid w:val="00174D08"/>
    <w:rsid w:val="00180DE0"/>
    <w:rsid w:val="001A1463"/>
    <w:rsid w:val="001B1AFB"/>
    <w:rsid w:val="001C1D20"/>
    <w:rsid w:val="001E609F"/>
    <w:rsid w:val="00217BE2"/>
    <w:rsid w:val="00220BA2"/>
    <w:rsid w:val="00222738"/>
    <w:rsid w:val="00253D3F"/>
    <w:rsid w:val="002711B8"/>
    <w:rsid w:val="00283745"/>
    <w:rsid w:val="0028708E"/>
    <w:rsid w:val="00292677"/>
    <w:rsid w:val="002968EA"/>
    <w:rsid w:val="002B56CB"/>
    <w:rsid w:val="002B56F7"/>
    <w:rsid w:val="002D25AA"/>
    <w:rsid w:val="002D313E"/>
    <w:rsid w:val="002D3C45"/>
    <w:rsid w:val="002E1827"/>
    <w:rsid w:val="002E7175"/>
    <w:rsid w:val="002E7CE3"/>
    <w:rsid w:val="002F60A0"/>
    <w:rsid w:val="003009A3"/>
    <w:rsid w:val="003019E2"/>
    <w:rsid w:val="003438A0"/>
    <w:rsid w:val="003812E2"/>
    <w:rsid w:val="00384852"/>
    <w:rsid w:val="00390D3A"/>
    <w:rsid w:val="003920C4"/>
    <w:rsid w:val="003B735D"/>
    <w:rsid w:val="003D665E"/>
    <w:rsid w:val="004001D1"/>
    <w:rsid w:val="004004A5"/>
    <w:rsid w:val="00415195"/>
    <w:rsid w:val="00433D3A"/>
    <w:rsid w:val="004403EB"/>
    <w:rsid w:val="00444EAB"/>
    <w:rsid w:val="00450F2F"/>
    <w:rsid w:val="00472FF5"/>
    <w:rsid w:val="004A0279"/>
    <w:rsid w:val="004A191D"/>
    <w:rsid w:val="004B2BEC"/>
    <w:rsid w:val="004F4C91"/>
    <w:rsid w:val="00514FE1"/>
    <w:rsid w:val="00527BBA"/>
    <w:rsid w:val="005447EE"/>
    <w:rsid w:val="00552420"/>
    <w:rsid w:val="005855A1"/>
    <w:rsid w:val="00585CB1"/>
    <w:rsid w:val="00590592"/>
    <w:rsid w:val="005A4048"/>
    <w:rsid w:val="005A6BF3"/>
    <w:rsid w:val="005B7857"/>
    <w:rsid w:val="005D236C"/>
    <w:rsid w:val="005F03B3"/>
    <w:rsid w:val="006133D3"/>
    <w:rsid w:val="00620D2A"/>
    <w:rsid w:val="00625F2C"/>
    <w:rsid w:val="00633BCD"/>
    <w:rsid w:val="00633C80"/>
    <w:rsid w:val="006473B6"/>
    <w:rsid w:val="00656559"/>
    <w:rsid w:val="00663722"/>
    <w:rsid w:val="006738DF"/>
    <w:rsid w:val="00675E10"/>
    <w:rsid w:val="006775FC"/>
    <w:rsid w:val="006C1388"/>
    <w:rsid w:val="006C21D9"/>
    <w:rsid w:val="006C5A06"/>
    <w:rsid w:val="006C741B"/>
    <w:rsid w:val="006D229E"/>
    <w:rsid w:val="006E6061"/>
    <w:rsid w:val="006F3F29"/>
    <w:rsid w:val="0070567D"/>
    <w:rsid w:val="00706F60"/>
    <w:rsid w:val="007354CB"/>
    <w:rsid w:val="00754434"/>
    <w:rsid w:val="00755104"/>
    <w:rsid w:val="007A3031"/>
    <w:rsid w:val="007B602A"/>
    <w:rsid w:val="007E147C"/>
    <w:rsid w:val="007E6B5F"/>
    <w:rsid w:val="007E7146"/>
    <w:rsid w:val="00802969"/>
    <w:rsid w:val="00803EC3"/>
    <w:rsid w:val="00806C6F"/>
    <w:rsid w:val="00812C08"/>
    <w:rsid w:val="00817B63"/>
    <w:rsid w:val="00830B0E"/>
    <w:rsid w:val="00853D76"/>
    <w:rsid w:val="00860B0E"/>
    <w:rsid w:val="0086419F"/>
    <w:rsid w:val="00881275"/>
    <w:rsid w:val="00882DA0"/>
    <w:rsid w:val="00887541"/>
    <w:rsid w:val="008A3843"/>
    <w:rsid w:val="008B1705"/>
    <w:rsid w:val="008B1E55"/>
    <w:rsid w:val="008D1AC1"/>
    <w:rsid w:val="008D69E8"/>
    <w:rsid w:val="008E2996"/>
    <w:rsid w:val="008E4A3A"/>
    <w:rsid w:val="008F731C"/>
    <w:rsid w:val="0091039B"/>
    <w:rsid w:val="0091246C"/>
    <w:rsid w:val="00917D5B"/>
    <w:rsid w:val="00944C41"/>
    <w:rsid w:val="009451F8"/>
    <w:rsid w:val="00957E78"/>
    <w:rsid w:val="00963878"/>
    <w:rsid w:val="0099329E"/>
    <w:rsid w:val="009A4D95"/>
    <w:rsid w:val="009C0A02"/>
    <w:rsid w:val="009C3DE0"/>
    <w:rsid w:val="009E34F9"/>
    <w:rsid w:val="009E690A"/>
    <w:rsid w:val="009F21DC"/>
    <w:rsid w:val="00A14ADA"/>
    <w:rsid w:val="00A24E7A"/>
    <w:rsid w:val="00A25DA2"/>
    <w:rsid w:val="00A30125"/>
    <w:rsid w:val="00A32364"/>
    <w:rsid w:val="00A44ACA"/>
    <w:rsid w:val="00A4506E"/>
    <w:rsid w:val="00AA07CA"/>
    <w:rsid w:val="00AC7B16"/>
    <w:rsid w:val="00AF7E84"/>
    <w:rsid w:val="00B14D58"/>
    <w:rsid w:val="00B17D83"/>
    <w:rsid w:val="00B35F77"/>
    <w:rsid w:val="00B60E3E"/>
    <w:rsid w:val="00B711FF"/>
    <w:rsid w:val="00B7309C"/>
    <w:rsid w:val="00B765E5"/>
    <w:rsid w:val="00B825D3"/>
    <w:rsid w:val="00BB5E03"/>
    <w:rsid w:val="00BE2EED"/>
    <w:rsid w:val="00BE62FD"/>
    <w:rsid w:val="00BE7831"/>
    <w:rsid w:val="00BF6108"/>
    <w:rsid w:val="00C2338C"/>
    <w:rsid w:val="00C827B1"/>
    <w:rsid w:val="00C9111B"/>
    <w:rsid w:val="00C91C10"/>
    <w:rsid w:val="00C9541C"/>
    <w:rsid w:val="00CC1B62"/>
    <w:rsid w:val="00CC63C5"/>
    <w:rsid w:val="00D078FB"/>
    <w:rsid w:val="00D16B34"/>
    <w:rsid w:val="00D215CB"/>
    <w:rsid w:val="00D31A62"/>
    <w:rsid w:val="00D4139A"/>
    <w:rsid w:val="00D43F31"/>
    <w:rsid w:val="00D464DF"/>
    <w:rsid w:val="00D47C2C"/>
    <w:rsid w:val="00D659E8"/>
    <w:rsid w:val="00D7321D"/>
    <w:rsid w:val="00D73C75"/>
    <w:rsid w:val="00D96CF6"/>
    <w:rsid w:val="00DA73B8"/>
    <w:rsid w:val="00DB4E1D"/>
    <w:rsid w:val="00DC0EF0"/>
    <w:rsid w:val="00DC1A8D"/>
    <w:rsid w:val="00E12182"/>
    <w:rsid w:val="00E12A0C"/>
    <w:rsid w:val="00E15DA7"/>
    <w:rsid w:val="00E27859"/>
    <w:rsid w:val="00E51E69"/>
    <w:rsid w:val="00E61DD2"/>
    <w:rsid w:val="00E670CD"/>
    <w:rsid w:val="00E84B00"/>
    <w:rsid w:val="00E95699"/>
    <w:rsid w:val="00E95DF8"/>
    <w:rsid w:val="00EC766A"/>
    <w:rsid w:val="00ED44D5"/>
    <w:rsid w:val="00F20099"/>
    <w:rsid w:val="00F20C10"/>
    <w:rsid w:val="00F26B24"/>
    <w:rsid w:val="00F37DD7"/>
    <w:rsid w:val="00F544AC"/>
    <w:rsid w:val="00F6087E"/>
    <w:rsid w:val="00F65FD7"/>
    <w:rsid w:val="00F70312"/>
    <w:rsid w:val="00F84792"/>
    <w:rsid w:val="00F87FF3"/>
    <w:rsid w:val="00FC712C"/>
    <w:rsid w:val="00FD2D13"/>
    <w:rsid w:val="00FD3700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3E5859AA-495E-4142-A193-B5B7EF79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31" w:lineRule="exact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F6"/>
  </w:style>
  <w:style w:type="paragraph" w:styleId="2">
    <w:name w:val="heading 2"/>
    <w:basedOn w:val="a"/>
    <w:link w:val="20"/>
    <w:uiPriority w:val="9"/>
    <w:qFormat/>
    <w:rsid w:val="004A0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2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4A0279"/>
    <w:pPr>
      <w:spacing w:line="240" w:lineRule="auto"/>
    </w:pPr>
  </w:style>
  <w:style w:type="character" w:customStyle="1" w:styleId="FontStyle15">
    <w:name w:val="Font Style15"/>
    <w:basedOn w:val="a0"/>
    <w:uiPriority w:val="99"/>
    <w:rsid w:val="004A02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4A0279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BE2E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BE2EED"/>
    <w:pPr>
      <w:widowControl w:val="0"/>
      <w:shd w:val="clear" w:color="auto" w:fill="FFFFFF"/>
      <w:spacing w:after="96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Picturecaption3Exact">
    <w:name w:val="Picture caption (3) Exact"/>
    <w:basedOn w:val="a0"/>
    <w:link w:val="Picturecaption3"/>
    <w:rsid w:val="00BE2EED"/>
    <w:rPr>
      <w:rFonts w:ascii="Candara" w:eastAsia="Candara" w:hAnsi="Candara" w:cs="Candara"/>
      <w:spacing w:val="20"/>
      <w:sz w:val="8"/>
      <w:szCs w:val="8"/>
      <w:shd w:val="clear" w:color="auto" w:fill="FFFFFF"/>
    </w:rPr>
  </w:style>
  <w:style w:type="paragraph" w:customStyle="1" w:styleId="Picturecaption3">
    <w:name w:val="Picture caption (3)"/>
    <w:basedOn w:val="a"/>
    <w:link w:val="Picturecaption3Exact"/>
    <w:rsid w:val="00BE2EED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8"/>
      <w:szCs w:val="8"/>
    </w:rPr>
  </w:style>
  <w:style w:type="paragraph" w:styleId="a4">
    <w:name w:val="List Paragraph"/>
    <w:basedOn w:val="a"/>
    <w:uiPriority w:val="34"/>
    <w:qFormat/>
    <w:rsid w:val="00F26B24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Таблицы (моноширинный)"/>
    <w:basedOn w:val="a"/>
    <w:next w:val="a"/>
    <w:uiPriority w:val="99"/>
    <w:rsid w:val="00F26B2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7Exact">
    <w:name w:val="Body text (7) Exact"/>
    <w:basedOn w:val="a0"/>
    <w:link w:val="Bodytext7"/>
    <w:rsid w:val="00F26B24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F26B24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E15DA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E15DA7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5443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3EC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EC3"/>
  </w:style>
  <w:style w:type="paragraph" w:styleId="a9">
    <w:name w:val="footer"/>
    <w:basedOn w:val="a"/>
    <w:link w:val="aa"/>
    <w:uiPriority w:val="99"/>
    <w:unhideWhenUsed/>
    <w:rsid w:val="00803EC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EC3"/>
  </w:style>
  <w:style w:type="character" w:customStyle="1" w:styleId="Bodytext4Exact">
    <w:name w:val="Body text (4) Exact"/>
    <w:basedOn w:val="a0"/>
    <w:rsid w:val="00220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PicturecaptionExact">
    <w:name w:val="Picture caption Exact"/>
    <w:basedOn w:val="a0"/>
    <w:link w:val="Picturecaption"/>
    <w:rsid w:val="00220B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Headerorfooter">
    <w:name w:val="Header or footer_"/>
    <w:basedOn w:val="a0"/>
    <w:rsid w:val="00220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sid w:val="00220B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Headerorfooter0">
    <w:name w:val="Header or footer"/>
    <w:basedOn w:val="Headerorfooter"/>
    <w:rsid w:val="00220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Calibri85pt">
    <w:name w:val="Header or footer + Calibri;8;5 pt"/>
    <w:basedOn w:val="Headerorfooter"/>
    <w:rsid w:val="00220BA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Calibri95ptItalic">
    <w:name w:val="Body text (5) + Calibri;9;5 pt;Italic"/>
    <w:basedOn w:val="Bodytext5"/>
    <w:rsid w:val="00220BA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85pt">
    <w:name w:val="Body text (2) + 8;5 pt"/>
    <w:basedOn w:val="Bodytext2"/>
    <w:rsid w:val="00220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220BA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8Tahoma6ptNotBold">
    <w:name w:val="Body text (8) + Tahoma;6 pt;Not Bold"/>
    <w:basedOn w:val="Bodytext8"/>
    <w:rsid w:val="00220BA2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89ptItalicSpacing1pt">
    <w:name w:val="Body text (8) + 9 pt;Italic;Spacing 1 pt"/>
    <w:basedOn w:val="Bodytext8"/>
    <w:rsid w:val="00220B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Italic">
    <w:name w:val="Body text (8) + Italic"/>
    <w:basedOn w:val="Bodytext8"/>
    <w:rsid w:val="00220B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220BA2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50">
    <w:name w:val="Body text (5)"/>
    <w:basedOn w:val="a"/>
    <w:link w:val="Bodytext5"/>
    <w:rsid w:val="00220BA2"/>
    <w:pPr>
      <w:widowControl w:val="0"/>
      <w:shd w:val="clear" w:color="auto" w:fill="FFFFFF"/>
      <w:spacing w:before="660" w:after="360" w:line="206" w:lineRule="exact"/>
      <w:ind w:hanging="198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80">
    <w:name w:val="Body text (8)"/>
    <w:basedOn w:val="a"/>
    <w:link w:val="Bodytext8"/>
    <w:rsid w:val="00220BA2"/>
    <w:pPr>
      <w:widowControl w:val="0"/>
      <w:shd w:val="clear" w:color="auto" w:fill="FFFFFF"/>
      <w:spacing w:line="206" w:lineRule="exact"/>
      <w:ind w:firstLine="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2B5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B56F7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74D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B2F6-D2AE-4963-BE94-877F962E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9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Стенникова</dc:creator>
  <cp:keywords/>
  <dc:description/>
  <cp:lastModifiedBy>Речапова Виктория</cp:lastModifiedBy>
  <cp:revision>70</cp:revision>
  <cp:lastPrinted>2020-04-10T07:14:00Z</cp:lastPrinted>
  <dcterms:created xsi:type="dcterms:W3CDTF">2019-05-31T07:04:00Z</dcterms:created>
  <dcterms:modified xsi:type="dcterms:W3CDTF">2020-04-14T12:27:00Z</dcterms:modified>
</cp:coreProperties>
</file>