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3B" w:rsidRDefault="00B376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763B" w:rsidRDefault="00B3763B">
      <w:pPr>
        <w:pStyle w:val="ConsPlusNormal"/>
        <w:outlineLvl w:val="0"/>
      </w:pPr>
    </w:p>
    <w:p w:rsidR="00B3763B" w:rsidRDefault="00B3763B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B3763B" w:rsidRDefault="00B3763B">
      <w:pPr>
        <w:pStyle w:val="ConsPlusTitle"/>
        <w:jc w:val="center"/>
      </w:pPr>
    </w:p>
    <w:p w:rsidR="00B3763B" w:rsidRDefault="00B3763B">
      <w:pPr>
        <w:pStyle w:val="ConsPlusTitle"/>
        <w:jc w:val="center"/>
      </w:pPr>
      <w:r>
        <w:t>ПОСТАНОВЛЕНИЕ</w:t>
      </w:r>
    </w:p>
    <w:p w:rsidR="00B3763B" w:rsidRDefault="00B3763B">
      <w:pPr>
        <w:pStyle w:val="ConsPlusTitle"/>
        <w:jc w:val="center"/>
      </w:pPr>
      <w:r>
        <w:t>от 12 декабря 2016 г. N 1144-П</w:t>
      </w:r>
    </w:p>
    <w:p w:rsidR="00B3763B" w:rsidRDefault="00B3763B">
      <w:pPr>
        <w:pStyle w:val="ConsPlusTitle"/>
        <w:jc w:val="center"/>
      </w:pPr>
    </w:p>
    <w:p w:rsidR="00B3763B" w:rsidRDefault="00B3763B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B3763B" w:rsidRDefault="00B3763B">
      <w:pPr>
        <w:pStyle w:val="ConsPlusTitle"/>
        <w:jc w:val="center"/>
      </w:pPr>
      <w:r>
        <w:t>СИТУАЦИЙ ПРИРОДНОГО И ТЕХНОГЕННОГО ХАРАКТЕРА И ОБЕСПЕЧЕНИЮ</w:t>
      </w:r>
    </w:p>
    <w:p w:rsidR="00B3763B" w:rsidRDefault="00B3763B">
      <w:pPr>
        <w:pStyle w:val="ConsPlusTitle"/>
        <w:jc w:val="center"/>
      </w:pPr>
      <w:r>
        <w:t>ПОЖАРНОЙ БЕЗОПАСНОСТИ ЯМАЛО-НЕНЕЦКОГО АВТОНОМНОГО ОКРУГА</w:t>
      </w:r>
    </w:p>
    <w:p w:rsidR="00B3763B" w:rsidRDefault="00B37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63B" w:rsidRDefault="00B37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24.05.2017 </w:t>
            </w:r>
            <w:hyperlink r:id="rId5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6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10.08.2017 </w:t>
            </w:r>
            <w:hyperlink r:id="rId7" w:history="1">
              <w:r>
                <w:rPr>
                  <w:color w:val="0000FF"/>
                </w:rPr>
                <w:t>N 814-П</w:t>
              </w:r>
            </w:hyperlink>
            <w:r>
              <w:rPr>
                <w:color w:val="392C69"/>
              </w:rPr>
              <w:t xml:space="preserve">, от 20.11.2017 </w:t>
            </w:r>
            <w:hyperlink r:id="rId8" w:history="1">
              <w:r>
                <w:rPr>
                  <w:color w:val="0000FF"/>
                </w:rPr>
                <w:t>N 1205-П</w:t>
              </w:r>
            </w:hyperlink>
            <w:r>
              <w:rPr>
                <w:color w:val="392C69"/>
              </w:rPr>
              <w:t>,</w:t>
            </w:r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9" w:history="1">
              <w:r>
                <w:rPr>
                  <w:color w:val="0000FF"/>
                </w:rPr>
                <w:t>N 480-П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10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12.04.2019 </w:t>
            </w:r>
            <w:hyperlink r:id="rId11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2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13" w:history="1">
              <w:r>
                <w:rPr>
                  <w:color w:val="0000FF"/>
                </w:rPr>
                <w:t>N 1407-П</w:t>
              </w:r>
            </w:hyperlink>
            <w:r>
              <w:rPr>
                <w:color w:val="392C69"/>
              </w:rPr>
              <w:t xml:space="preserve">, от 26.05.2020 </w:t>
            </w:r>
            <w:hyperlink r:id="rId14" w:history="1">
              <w:r>
                <w:rPr>
                  <w:color w:val="0000FF"/>
                </w:rPr>
                <w:t>N 669-П</w:t>
              </w:r>
            </w:hyperlink>
            <w:r>
              <w:rPr>
                <w:color w:val="392C69"/>
              </w:rPr>
              <w:t>,</w:t>
            </w:r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15" w:history="1">
              <w:r>
                <w:rPr>
                  <w:color w:val="0000FF"/>
                </w:rPr>
                <w:t>N 1047-П</w:t>
              </w:r>
            </w:hyperlink>
            <w:r>
              <w:rPr>
                <w:color w:val="392C69"/>
              </w:rPr>
              <w:t xml:space="preserve">, от 11.11.2020 </w:t>
            </w:r>
            <w:hyperlink r:id="rId16" w:history="1">
              <w:r>
                <w:rPr>
                  <w:color w:val="0000FF"/>
                </w:rPr>
                <w:t>N 1300-П</w:t>
              </w:r>
            </w:hyperlink>
            <w:r>
              <w:rPr>
                <w:color w:val="392C69"/>
              </w:rPr>
              <w:t xml:space="preserve">, от 16.11.2020 </w:t>
            </w:r>
            <w:hyperlink r:id="rId17" w:history="1">
              <w:r>
                <w:rPr>
                  <w:color w:val="0000FF"/>
                </w:rPr>
                <w:t>N 1315-П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63B" w:rsidRDefault="00B3763B">
      <w:pPr>
        <w:pStyle w:val="ConsPlusNormal"/>
        <w:jc w:val="center"/>
      </w:pPr>
    </w:p>
    <w:p w:rsidR="00B3763B" w:rsidRDefault="00B3763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января 2003 года N 11 "О Правительственной комиссии по предупреждению и ликвидации чрезвычайных ситуаций и обеспечению пожарной безопасности",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</w:t>
      </w:r>
      <w:proofErr w:type="gramEnd"/>
      <w:r>
        <w:t xml:space="preserve"> единой государственной системе предупреждения и ликвидации чрезвычайных ситуаций",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 Правительство Ямало-Ненецкого автономного округа постановляет: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ЯНАО от 26.12.2019 N 1407-П)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1. Образовать комиссию по предупреждению и ликвидации чрезвычайных ситуаций природного и техногенного характера и обеспечению пожарной безопасности Ямало-Ненецкого автономного округа.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26.12.2019 </w:t>
      </w:r>
      <w:hyperlink r:id="rId23" w:history="1">
        <w:r>
          <w:rPr>
            <w:color w:val="0000FF"/>
          </w:rPr>
          <w:t>N 1407-П</w:t>
        </w:r>
      </w:hyperlink>
      <w:r>
        <w:t xml:space="preserve">, от 11.11.2020 </w:t>
      </w:r>
      <w:hyperlink r:id="rId24" w:history="1">
        <w:r>
          <w:rPr>
            <w:color w:val="0000FF"/>
          </w:rPr>
          <w:t>N 1300-П</w:t>
        </w:r>
      </w:hyperlink>
      <w:r>
        <w:t>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 Утвердить:</w:t>
      </w:r>
    </w:p>
    <w:p w:rsidR="00B3763B" w:rsidRDefault="00B3763B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природного и техногенного характера и обеспечению пожарной безопасности Ямало-Ненецкого автономного округа согласно приложению N 1;</w:t>
      </w:r>
    </w:p>
    <w:p w:rsidR="00B3763B" w:rsidRDefault="00B3763B">
      <w:pPr>
        <w:pStyle w:val="ConsPlusNormal"/>
        <w:jc w:val="both"/>
      </w:pPr>
      <w:r>
        <w:t xml:space="preserve">(в ред. постановлений Правительства ЯНАО от 26.12.2019 </w:t>
      </w:r>
      <w:hyperlink r:id="rId25" w:history="1">
        <w:r>
          <w:rPr>
            <w:color w:val="0000FF"/>
          </w:rPr>
          <w:t>N 1407-П</w:t>
        </w:r>
      </w:hyperlink>
      <w:r>
        <w:t xml:space="preserve">, от 11.11.2020 </w:t>
      </w:r>
      <w:hyperlink r:id="rId26" w:history="1">
        <w:r>
          <w:rPr>
            <w:color w:val="0000FF"/>
          </w:rPr>
          <w:t>N 1300-П</w:t>
        </w:r>
      </w:hyperlink>
      <w:r>
        <w:t>)</w:t>
      </w:r>
    </w:p>
    <w:p w:rsidR="00B3763B" w:rsidRDefault="00B3763B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состав</w:t>
        </w:r>
      </w:hyperlink>
      <w:r>
        <w:t xml:space="preserve"> комиссии по предупреждению и ликвидации чрезвычайных ситуаций природного и техногенного характера и обеспечению пожарной безопасности Ямало-Ненецкого автономного округа согласно приложению N 2.</w:t>
      </w:r>
    </w:p>
    <w:p w:rsidR="00B3763B" w:rsidRDefault="00B3763B">
      <w:pPr>
        <w:pStyle w:val="ConsPlusNormal"/>
        <w:jc w:val="both"/>
      </w:pPr>
      <w:r>
        <w:t xml:space="preserve">(в ред. постановлений Правительства ЯНАО от 26.12.2019 </w:t>
      </w:r>
      <w:hyperlink r:id="rId27" w:history="1">
        <w:r>
          <w:rPr>
            <w:color w:val="0000FF"/>
          </w:rPr>
          <w:t>N 1407-П</w:t>
        </w:r>
      </w:hyperlink>
      <w:r>
        <w:t xml:space="preserve">, от 11.11.2020 </w:t>
      </w:r>
      <w:hyperlink r:id="rId28" w:history="1">
        <w:r>
          <w:rPr>
            <w:color w:val="0000FF"/>
          </w:rPr>
          <w:t>N 1300-П</w:t>
        </w:r>
      </w:hyperlink>
      <w:r>
        <w:t>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ЯНАО от 26.12.2019 N 1407-П.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jc w:val="right"/>
      </w:pPr>
      <w:r>
        <w:t>Губернатор</w:t>
      </w:r>
    </w:p>
    <w:p w:rsidR="00B3763B" w:rsidRDefault="00B3763B">
      <w:pPr>
        <w:pStyle w:val="ConsPlusNormal"/>
        <w:jc w:val="right"/>
      </w:pPr>
      <w:r>
        <w:t>Ямало-Ненецкого автономного округа</w:t>
      </w:r>
    </w:p>
    <w:p w:rsidR="00B3763B" w:rsidRDefault="00B3763B">
      <w:pPr>
        <w:pStyle w:val="ConsPlusNormal"/>
        <w:jc w:val="right"/>
      </w:pPr>
      <w:r>
        <w:t>Д.Н.КОБЫЛКИН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jc w:val="right"/>
        <w:outlineLvl w:val="0"/>
      </w:pPr>
      <w:r>
        <w:t>Приложение N 1</w:t>
      </w:r>
    </w:p>
    <w:p w:rsidR="00B3763B" w:rsidRDefault="00B3763B">
      <w:pPr>
        <w:pStyle w:val="ConsPlusNormal"/>
        <w:jc w:val="right"/>
      </w:pPr>
    </w:p>
    <w:p w:rsidR="00B3763B" w:rsidRDefault="00B3763B">
      <w:pPr>
        <w:pStyle w:val="ConsPlusNormal"/>
        <w:jc w:val="right"/>
      </w:pPr>
      <w:r>
        <w:t>Утверждено</w:t>
      </w:r>
    </w:p>
    <w:p w:rsidR="00B3763B" w:rsidRDefault="00B3763B">
      <w:pPr>
        <w:pStyle w:val="ConsPlusNormal"/>
        <w:jc w:val="right"/>
      </w:pPr>
      <w:r>
        <w:t>постановлением Правительства</w:t>
      </w:r>
    </w:p>
    <w:p w:rsidR="00B3763B" w:rsidRDefault="00B3763B">
      <w:pPr>
        <w:pStyle w:val="ConsPlusNormal"/>
        <w:jc w:val="right"/>
      </w:pPr>
      <w:r>
        <w:t>Ямало-Ненецкого автономного округа</w:t>
      </w:r>
    </w:p>
    <w:p w:rsidR="00B3763B" w:rsidRDefault="00B3763B">
      <w:pPr>
        <w:pStyle w:val="ConsPlusNormal"/>
        <w:jc w:val="right"/>
      </w:pPr>
      <w:r>
        <w:t>от 12 декабря 2016 года N 1144-П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Title"/>
        <w:jc w:val="center"/>
      </w:pPr>
      <w:bookmarkStart w:id="0" w:name="P42"/>
      <w:bookmarkEnd w:id="0"/>
      <w:r>
        <w:t>ПОЛОЖЕНИЕ</w:t>
      </w:r>
    </w:p>
    <w:p w:rsidR="00B3763B" w:rsidRDefault="00B3763B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B3763B" w:rsidRDefault="00B3763B">
      <w:pPr>
        <w:pStyle w:val="ConsPlusTitle"/>
        <w:jc w:val="center"/>
      </w:pPr>
      <w:r>
        <w:t>СИТУАЦИЙ ПРИРОДНОГО И ТЕХНОГЕННОГО ХАРАКТЕРА И ОБЕСПЕЧЕНИЮ</w:t>
      </w:r>
    </w:p>
    <w:p w:rsidR="00B3763B" w:rsidRDefault="00B3763B">
      <w:pPr>
        <w:pStyle w:val="ConsPlusTitle"/>
        <w:jc w:val="center"/>
      </w:pPr>
      <w:r>
        <w:t>ПОЖАРНОЙ БЕЗОПАСНОСТИ ЯМАЛО-НЕНЕЦКОГО АВТОНОМНОГО ОКРУГА</w:t>
      </w:r>
    </w:p>
    <w:p w:rsidR="00B3763B" w:rsidRDefault="00B37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63B" w:rsidRDefault="00B37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08.05.2018 </w:t>
            </w:r>
            <w:hyperlink r:id="rId30" w:history="1">
              <w:r>
                <w:rPr>
                  <w:color w:val="0000FF"/>
                </w:rPr>
                <w:t>N 480-П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12.04.2019 </w:t>
            </w:r>
            <w:hyperlink r:id="rId31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32" w:history="1">
              <w:r>
                <w:rPr>
                  <w:color w:val="0000FF"/>
                </w:rPr>
                <w:t>N 1407-П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33" w:history="1">
              <w:r>
                <w:rPr>
                  <w:color w:val="0000FF"/>
                </w:rPr>
                <w:t>N 1047-П</w:t>
              </w:r>
            </w:hyperlink>
            <w:r>
              <w:rPr>
                <w:color w:val="392C69"/>
              </w:rPr>
              <w:t>,</w:t>
            </w:r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34" w:history="1">
              <w:r>
                <w:rPr>
                  <w:color w:val="0000FF"/>
                </w:rPr>
                <w:t>N 1300-П</w:t>
              </w:r>
            </w:hyperlink>
            <w:r>
              <w:rPr>
                <w:color w:val="392C69"/>
              </w:rPr>
              <w:t xml:space="preserve">, от 16.11.2020 </w:t>
            </w:r>
            <w:hyperlink r:id="rId35" w:history="1">
              <w:r>
                <w:rPr>
                  <w:color w:val="0000FF"/>
                </w:rPr>
                <w:t>N 1315-П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Title"/>
        <w:jc w:val="center"/>
        <w:outlineLvl w:val="1"/>
      </w:pPr>
      <w:r>
        <w:t>I. Общие положения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предупреждению и ликвидации чрезвычайных ситуаций природного и техногенного характера и обеспечению пожарной безопасности Ямало-Ненецкого автономного округа (далее - комиссия, автономный округ) является координационным органом, образованным для обеспечения согласованности действий органов управления и сил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округе, организаций, а также общественных объединений и</w:t>
      </w:r>
      <w:proofErr w:type="gramEnd"/>
      <w:r>
        <w:t xml:space="preserve"> граждан на территории автономного округа в целях реализации единой государственной политики в области предупреждения и ликвидации чрезвычайных ситуаций природного и техногенного характера межмуниципального и регионального характера (далее - чрезвычайные ситуации), в том числе по обеспечению безопасности людей на водных объектах, и обеспечения пожарной безопасности.</w:t>
      </w:r>
    </w:p>
    <w:p w:rsidR="00B3763B" w:rsidRDefault="00B3763B">
      <w:pPr>
        <w:pStyle w:val="ConsPlusNormal"/>
        <w:jc w:val="both"/>
      </w:pPr>
      <w:r>
        <w:t xml:space="preserve">(п. 1.1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26.12.2019 N 1407-П)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1.2. Комиссия руководствуется в своей деятельности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автономного округа и нормативными правовыми актами Губернатора и Правительства автономного округа, а также настоящим Положением.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Title"/>
        <w:jc w:val="center"/>
        <w:outlineLvl w:val="1"/>
      </w:pPr>
      <w:r>
        <w:t>II. Основные задачи комиссии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>2.1.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2.2. Разработка и внедрение мероприятий по повышению устойчивости функционирования хозяйственного комплекса автономного округа в чрезвычайных ситуациях.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2.3. Организация мероприятий по защите населения автономного округа и его жизнеобеспечение при чрезвычайных ситуациях.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lastRenderedPageBreak/>
        <w:t>2.4. Рассмотрение вопросов по рациональному размещению производительных сил на территории автономного округа, обеспечивающему бесперебойное и устойчивое функционирование объектов экономики при чрезвычайных ситуациях.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Контроль за</w:t>
      </w:r>
      <w:proofErr w:type="gramEnd"/>
      <w:r>
        <w:t xml:space="preserve"> готовностью территорий, отраслей и объектов хозяйственного комплекса автономного округа к работе в условиях чрезвычайных ситуаций.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2.6. Координация деятельности органов управления и сил территориальной подсистемы автономного округа единой государственной системы предупреждения и ликвидации чрезвычайных ситуаций (далее - ТП РСЧС).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Обеспечение согласованности действий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объектов топливно-энергетического комплекса, социальной сферы, производственной и инженерной инфраструктуры, поврежденных и</w:t>
      </w:r>
      <w:proofErr w:type="gramEnd"/>
      <w:r>
        <w:t xml:space="preserve"> разрушенных в результате чрезвычайных ситуаций.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Организация взаимодействия с межведомственными комиссиями и другими коллегиальными органами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 в части мероприятий, связанных с предупреждением и ликвидацией чрезвычайных ситуаций, обеспечением пожарной безопасности и повышением устойчивости функционирования хозяйственного комплекса автономного округа в чрезвычайных ситуациях.</w:t>
      </w:r>
      <w:proofErr w:type="gramEnd"/>
    </w:p>
    <w:p w:rsidR="00B3763B" w:rsidRDefault="00B3763B">
      <w:pPr>
        <w:pStyle w:val="ConsPlusNormal"/>
        <w:spacing w:before="220"/>
        <w:ind w:firstLine="540"/>
        <w:jc w:val="both"/>
      </w:pPr>
      <w:r>
        <w:t>2.9. Организация подготовки и выполнения государственных программ, затрагивающих вопросы предупреждения и ликвидации чрезвычайных ситуаций, обеспечения пожарной безопасности.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2.10. Анализ проводимых в автономном округе мероприятий, связанных с предупреждением и ликвидацией чрезвычайных ситуаций, обеспечением пожарной безопасности и повышением устойчивости функционирования хозяйственного комплекса автономного округа, разработка и принятие решений по улучшению работы.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2.11. Подготовка и внесение в установленном порядке предложений по совершенствованию нормативно-правового регулирования вопросов, связанных с предупреждением и ликвидацией чрезвычайных ситуаций, обеспечением пожарной безопасности и устойчивости функционирования хозяйственного комплекса автономного округа в чрезвычайных ситуациях.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2.12. Планирование, организация и координация выполнения мероприятий, направленных на предупреждение чрезвычайных ситуаций, обеспечение пожарной безопасности и устойчивое функционирование хозяйственного комплекса в чрезвычайных ситуациях.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2.13. Рассмотрение вопросов о привлечении сил и сре</w:t>
      </w:r>
      <w:proofErr w:type="gramStart"/>
      <w:r>
        <w:t>дств гр</w:t>
      </w:r>
      <w:proofErr w:type="gramEnd"/>
      <w: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2.14. Рассмотрение вопросов об организации оповещения и информирования населения о чрезвычайных ситуациях.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Title"/>
        <w:jc w:val="center"/>
        <w:outlineLvl w:val="1"/>
      </w:pPr>
      <w:r>
        <w:t>III. Функции комиссии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 xml:space="preserve">3.1. </w:t>
      </w:r>
      <w:proofErr w:type="gramStart"/>
      <w: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 и повышения устойчивости функционирования хозяйственного комплекса автономного округа в чрезвычайных ситуациях мирного времени, а также восстановления и строительства жилых домов, объектов жилищно-коммунального хозяйства, объектов топливно-энергетического комплекса,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</w:t>
      </w:r>
      <w:proofErr w:type="gramEnd"/>
      <w:r>
        <w:t xml:space="preserve"> соответствующие предложения на рассмотрение Губернатора автономного округа.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3.2. Анализирует прогнозы чрезвычайных ситуаций на территории автономного округа, организует разработку и реализацию мер, направленных на предупреждение и ликвидацию чрезвычайных ситуаций, обеспечение пожарной безопасности и повышение устойчивости функционирования хозяйственного комплекса автономного округа в чрезвычайных ситуациях мирного времени.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3.3. Участвует в разработке государственных программ в области предупреждения и ликвидации чрезвычайных ситуаций, обеспечения пожарной безопасности, готовит предложения по их реализации.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3.4. Разрабатывает предложения по развитию и обеспечению функционирования ТП РСЧС.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3.5. Организует разработку и осуществление мер по проведению согласованной научно-технической политики в области развития сил и средств ТП РСЧС.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3.6. Осуществляет: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3.6.1. повышение </w:t>
      </w:r>
      <w:proofErr w:type="gramStart"/>
      <w:r>
        <w:t>эффективности системы защиты населения автономного округа</w:t>
      </w:r>
      <w:proofErr w:type="gramEnd"/>
      <w:r>
        <w:t xml:space="preserve"> и его жизнедеятельности, устойчивости функционирования объектов жизнеобеспечения населения в условиях чрезвычайной ситуации мирного времени;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3.6.2. координирование действий сил и средств, привлекаемых для спасательных и аварийно-восстановительных работ при ликвидации чрезвычайных ситуаций.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3.7. Организует работу по подготовке предложений и аналитических материалов для Губернатора автономного округа, а также рекомендаций для исполнительных органов государственной власти автономного округа, органов местного самоуправления муниципальных образований в автономном округе по вопросам защиты населения и территорий автономного округа от чрезвычайных ситуаций, а также обеспечения пожарной безопасности.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3.8. Для организации выявления причин ухудшения обстановки, выработки предложений и принятия мер по предотвращению чрезвычайных ситуаций, оценки их характера в случае возникновения, выработки предложений по локализации и ликвидации чрезвычайных ситуаций, защите населения и окружающей среды, их реализации непосредственно в районе бедствий комиссия формирует оперативные группы и подвижной пункт управления.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3.9. При возникновении чрезвычайных ситуаций на оперативные группы возлагается руководство работами по их ликвидации во взаимодействии 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муниципальных образований в </w:t>
      </w:r>
      <w:r>
        <w:lastRenderedPageBreak/>
        <w:t>автономном округе, организаций, а также управление в зонах бедствия. Состав оперативных групп формируется из членов комиссии с привлечением необходимых специалистов.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3.10.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ЯНАО от 16.11.2020 N 1315-П.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3.11. Ежегодное утверждение состава оперативных штабов автономного округа по охране территорий от природных пожаров и руководству противопаводковыми мероприятиями.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3.12. В целях организации решения задач в области предупреждения и ликвидации чрезвычайных ситуаций комиссия в своем составе создает службы управления рисками возникновения чрезвычайных ситуаций и происшествий (далее - службы РСЧС).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08.05.2018 N 480-П;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Title"/>
        <w:jc w:val="center"/>
        <w:outlineLvl w:val="1"/>
      </w:pPr>
      <w:r>
        <w:t>IV. Права комиссии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>4.1. Запрашивать в установленном порядке у исполнительных органов государственной власти автономного округа необходимые материалы и информацию, связанные с предупреждением, ликвидацией чрезвычайных ситуаций, обеспечением пожарной безопасности и устойчивости функционирования хозяйственного комплекса автономного округа в условиях чрезвычайных ситуаций мирного времени.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16.11.2020 N 1315-П)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4.2. Привлекать для участия в своей работе (по согласованию с их руководителями)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округе, экспертных и научно-исследовательских организаций, общественных объединений, а также организаций независимо от их ведомственной принадлежности и организационно-правовой формы.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Взаимодействовать с территориальными 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муниципальных образований в автономном округе, общественными объединениями, организациями независимо от их ведомственной принадлежности и организационно-правовых форм и гражданами на территории автономного округа, а также иными органами исполнительной власти субъектов Российской Федерации в установленной сфере деятельности.</w:t>
      </w:r>
      <w:proofErr w:type="gramEnd"/>
    </w:p>
    <w:p w:rsidR="00B3763B" w:rsidRDefault="00B3763B">
      <w:pPr>
        <w:pStyle w:val="ConsPlusNormal"/>
        <w:spacing w:before="220"/>
        <w:ind w:firstLine="540"/>
        <w:jc w:val="both"/>
      </w:pPr>
      <w:r>
        <w:t>4.4. Заслушивать на заседаниях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округе, экспертных и научно-исследовательских организаций, общественных объединений, а также организаций независимо от их ведомственной принадлежности и организационно-правовой формы.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4.5. Создавать рабочие группы из числа членов комиссии, ученых, специалистов исполнительных органов государственной власти автономного округа, территориальных органов федеральных органов исполнительной власти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4.6. Осуществлять </w:t>
      </w:r>
      <w:proofErr w:type="gramStart"/>
      <w:r>
        <w:t>контроль за</w:t>
      </w:r>
      <w:proofErr w:type="gramEnd"/>
      <w:r>
        <w:t xml:space="preserve"> деятельностью звеньев ТП РСЧС по вопросам предупреждения и ликвидации чрезвычайных ситуаций.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26.12.2019 N 1407-П)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lastRenderedPageBreak/>
        <w:t xml:space="preserve">4.7. Осуществлять </w:t>
      </w:r>
      <w:proofErr w:type="gramStart"/>
      <w:r>
        <w:t>контроль за</w:t>
      </w:r>
      <w:proofErr w:type="gramEnd"/>
      <w:r>
        <w:t xml:space="preserve"> подготовкой и готовностью сил и средств ТП РСЧС.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4.8. Привлекать в установленном порядке силы и средства, входящие в ТП РСЧС, к выполнению аварийно-спасательных и других неотложных работ.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4.9. Осуществлять </w:t>
      </w:r>
      <w:proofErr w:type="gramStart"/>
      <w:r>
        <w:t>контроль за</w:t>
      </w:r>
      <w:proofErr w:type="gramEnd"/>
      <w:r>
        <w:t xml:space="preserve"> обеспечением устойчивого функционирования хозяйственного комплекса автономного округа на объектовом и муниципальном уровнях.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4.10. Вносить в установленном порядке предложения по вопросам, требующим решения Губернатора и Правительства автономного округа.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4.11. Информировать о своей деятельности заинтересованных лиц и организации.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4.12. Права, обязанности и ответственность членов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4.12.1. Члены комиссии обладают равными правами при подготовке и обсуждении рассматриваемых на заседании вопросов.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4.12.2. Члены комиссии имеют право: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голосовать на заседаниях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знакомиться с документами и материалами комиссии, непосредственно касающимися деятельности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излагать в случае несогласия с решением комиссии в письменной форме особое мнение не позднее 1 дня с момента проведения заседания комиссии, которое подлежит отражению в протоколе заседания комиссии и прилагается к его решению.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4.12.3. Член комиссии обязан: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организовывать в рамках своей компетенции подготовку вопросов, выносимых на рассмотрение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организовать в рамках своей компетенции выполнение решений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выполнять требования нормативных правовых актов, устанавливающих правила организации работы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в день, когда стало известно о невозможности личного участия в предстояще</w:t>
      </w:r>
      <w:proofErr w:type="gramStart"/>
      <w:r>
        <w:t>м(</w:t>
      </w:r>
      <w:proofErr w:type="gramEnd"/>
      <w:r>
        <w:t>их) заседании(ях) комиссии (по причине убытия в отпуск, командировку и т.п.), письменно информировать председателя комиссии и начальника Центра управления в кризисных ситуациях Главного управления МЧС России по Ямало-Ненецкому автономному округу (далее - ЦУКС ГУ МЧС России по ЯНАО) о сроках отсутствия и назначении своего представителя с предоставлением его контактных данных для оповещения.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31.08.2020 N 1047-П)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В случае временной нетрудоспособности члена комиссии информирование осуществляет должностное лицо, исполняющее обязанности члена комиссии в день, когда стало известно о </w:t>
      </w:r>
      <w:r>
        <w:lastRenderedPageBreak/>
        <w:t>временной нетрудоспособности члена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4.12.4. В случае нарушения членом комиссии регламента работы комиссии решением комиссии ему выносится официальное замечание. Замечание фиксируется в протоколе заседания комиссии с указанием причин его вынесения. Выписка из протокола либо копия протокола направляется представителю нанимателя (работодателю) члена комиссии в срок, установленный </w:t>
      </w:r>
      <w:hyperlink w:anchor="P173" w:history="1">
        <w:r>
          <w:rPr>
            <w:color w:val="0000FF"/>
          </w:rPr>
          <w:t>пунктом 5.10</w:t>
        </w:r>
      </w:hyperlink>
      <w:r>
        <w:t xml:space="preserve"> настоящего Положения, для решения вопроса о необходимости привлечения к ответственности в соответствии с законодательством Российской Федерации.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 Председатель комиссии: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4.13.1. осуществляет руководство деятельностью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4.13.2. утверждает план работы комиссии на год, повестку заседания, регламент заседания комиссии, протокол заседания комиссии, отчет о деятельности комиссии за год;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4.13.3. определяет порядок проведения и проводит заседания комиссии, принимает решения о проведении заседаний комиссии при возникновении необходимости безотлагательного рассмотрения вопросов;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4.13.4. представляет комиссию по вопросам, относящимся к ее компетенции;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4.13.5. осуществляет при получении информации об угрозе возникновения чрезвычайных ситуаций оповещение членов комиссии оперативной дежурной сменой ЦУКС ГУ МЧС России по ЯНАО;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31.08.2020 N 1047-П)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4.13.6. осуществляет при получении информации о возникновении чрезвычайных ситуаций оповещение оперативной дежурной сменой ЦУКС ГУ МЧС России по ЯНАО (по согласованию), сбор членов комиссии и создание оперативного штаба ликвидации чрезвычайных ситуаций.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31.08.2020 N 1047-П)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В случае угрозы и (или) возникновения чрезвычайных ситуаций сбор членов комиссии и работа оперативного штаба ликвидации чрезвычайных ситуаций проводится на базе ЦУКС ГУ МЧС России по ЯНАО (по согласованию) либо, по решению председателя комиссии, в другом месте.</w:t>
      </w:r>
    </w:p>
    <w:p w:rsidR="00B3763B" w:rsidRDefault="00B3763B">
      <w:pPr>
        <w:pStyle w:val="ConsPlusNormal"/>
        <w:jc w:val="both"/>
      </w:pPr>
      <w:r>
        <w:t xml:space="preserve">(в ред. постановлений Правительства ЯНАО от 26.12.2019 </w:t>
      </w:r>
      <w:hyperlink r:id="rId54" w:history="1">
        <w:r>
          <w:rPr>
            <w:color w:val="0000FF"/>
          </w:rPr>
          <w:t>N 1407-П</w:t>
        </w:r>
      </w:hyperlink>
      <w:r>
        <w:t xml:space="preserve">, от 31.08.2020 </w:t>
      </w:r>
      <w:hyperlink r:id="rId55" w:history="1">
        <w:r>
          <w:rPr>
            <w:color w:val="0000FF"/>
          </w:rPr>
          <w:t>N 1047-П</w:t>
        </w:r>
      </w:hyperlink>
      <w:r>
        <w:t>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4.14. Первый заместитель председателя комиссии исполняет обязанности председателя комиссии в период его отсутствия.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4.15. Заместитель председателя комиссии: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4.15.1. организует подготовку плана работы комиссии и </w:t>
      </w:r>
      <w:proofErr w:type="gramStart"/>
      <w:r>
        <w:t>контроль за</w:t>
      </w:r>
      <w:proofErr w:type="gramEnd"/>
      <w:r>
        <w:t xml:space="preserve"> его реализацией;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4.15.2. осуществляет подготовку проведения заседаний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4.15.3. исполняет обязанности председателя комиссии в период отсутствия председателя и первого заместителя председателя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4.16. Секретарь комиссии: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4.16.1. осуществляет созыв заседаний комиссии, оповещает членов комиссии и приглашенных на заседания комиссии, обеспечивает проведение ее заседаний в установленный срок;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4.16.2. осуществляет подготовку необходимых документов и аналитических материалов к заседанию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lastRenderedPageBreak/>
        <w:t xml:space="preserve">4.16.3. оформляет протокол комиссии, осуществляет </w:t>
      </w:r>
      <w:proofErr w:type="gramStart"/>
      <w:r>
        <w:t>контроль за</w:t>
      </w:r>
      <w:proofErr w:type="gramEnd"/>
      <w:r>
        <w:t xml:space="preserve"> выполнением решений, зафиксированных в протоколе.</w:t>
      </w:r>
    </w:p>
    <w:p w:rsidR="00B3763B" w:rsidRDefault="00B3763B">
      <w:pPr>
        <w:pStyle w:val="ConsPlusNormal"/>
        <w:jc w:val="center"/>
      </w:pPr>
    </w:p>
    <w:p w:rsidR="00B3763B" w:rsidRDefault="00B3763B">
      <w:pPr>
        <w:pStyle w:val="ConsPlusTitle"/>
        <w:jc w:val="center"/>
        <w:outlineLvl w:val="1"/>
      </w:pPr>
      <w:r>
        <w:t>V. Организация деятельности комиссии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>5.1. Комиссия осуществляет свою деятельность в соответствии с годовым планом, принимаемым на заседании комиссии и утверждаемым ее председателем.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5.2. Заседания комиссии проводятся на плановой основе, не реже одного раза в квартал. Возможны внеочередные и экстренные заседания комиссии при возникновении необходимости срочного или безотлагательного рассмотрения вопросов, относящихся к ее компетенции.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Внеочередные заседания - заседания, проводимые по вопросам предупреждения и ликвидации чрезвычайных ситуаций, не включенным в годовой план работы комиссии и требующим их рассмотрения и принятия решения по ним до даты проведения ближайшего планового заседания.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Экстренные заседания - заседания, проводимые с целью принятия решений по вопросам предупреждения и ликвидации чрезвычайных ситуаций, требующим безотлагательного рассмотрения и поставленным перед комиссией за 2 дня и ранее до даты, необходимой для принятия решения.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5.3. Инициатор внеочередного либо экстренного заседания письменно обращается в адрес председателя комиссии для внесения на рассмотрение вопроса (перечня вопросов) для обсуждения.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Проект (проекты) решения (решений) по вопросу (вопросам), предлагаемому (предлагаемым) к рассмотрению на внеочередном либо экстренном заседании комиссии, направляется в адрес председателя комиссии в сроки, установленные </w:t>
      </w:r>
      <w:hyperlink w:anchor="P167" w:history="1">
        <w:r>
          <w:rPr>
            <w:color w:val="0000FF"/>
          </w:rPr>
          <w:t>подпунктами 5.6.2</w:t>
        </w:r>
      </w:hyperlink>
      <w:r>
        <w:t xml:space="preserve">, </w:t>
      </w:r>
      <w:hyperlink w:anchor="P168" w:history="1">
        <w:r>
          <w:rPr>
            <w:color w:val="0000FF"/>
          </w:rPr>
          <w:t>5.6.3 пункта 5.6</w:t>
        </w:r>
      </w:hyperlink>
      <w:r>
        <w:t xml:space="preserve"> настоящего Положения.</w:t>
      </w:r>
    </w:p>
    <w:p w:rsidR="00B3763B" w:rsidRDefault="00B376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26.12.2019 N 1407-П)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5.4. Внеочередное и экстренное заседание проводятся по решению председателя комиссии, который определяет порядок работы внеочередного либо экстренного заседания, состав комиссии и назначает дату и время проведения ее заседания.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5.5. По вопросам, требующим срочного (внеочередные заседания) или безотлагательного (экстренные заседания) рассмотрения, решения могут приниматься ограниченным составом комиссии: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председатель комиссии или лицо, его замещающее;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член (члены) комиссии, в сфере деятельности которого (которых) находится решение данного вопроса;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секретарь комиссии или лицо, его замещающее.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5.6. Подготовка материалов к заседанию комиссии осуществляется под контролем секретаря комиссии представителями тех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округе, руководителями объектов экономики, к ведению которых относятся вопросы повестки дня заседания. Материалы должны быть представлены в комиссию не позднее чем: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5.6.1. за 10 дней до даты проведения планового заседания;</w:t>
      </w:r>
    </w:p>
    <w:p w:rsidR="00B3763B" w:rsidRDefault="00B3763B">
      <w:pPr>
        <w:pStyle w:val="ConsPlusNormal"/>
        <w:spacing w:before="220"/>
        <w:ind w:firstLine="540"/>
        <w:jc w:val="both"/>
      </w:pPr>
      <w:bookmarkStart w:id="1" w:name="P167"/>
      <w:bookmarkEnd w:id="1"/>
      <w:r>
        <w:lastRenderedPageBreak/>
        <w:t>5.6.2. за 3 дня до даты проведения внеочередного заседания;</w:t>
      </w:r>
    </w:p>
    <w:p w:rsidR="00B3763B" w:rsidRDefault="00B3763B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5.6.3. в день проведения экстренного заседания.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Комиссия правомочна принимать решения, если на заседании присутствует не менее двух третей ее членов при обязательном участии членов комиссии - представителей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округе, руководителями объектов экономики, к ведению которых относятся вопросы повестки дня заседания комиссии.</w:t>
      </w:r>
      <w:proofErr w:type="gramEnd"/>
    </w:p>
    <w:p w:rsidR="00B3763B" w:rsidRDefault="00B3763B">
      <w:pPr>
        <w:pStyle w:val="ConsPlusNormal"/>
        <w:spacing w:before="220"/>
        <w:ind w:firstLine="540"/>
        <w:jc w:val="both"/>
      </w:pPr>
      <w:r>
        <w:t>5.8.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5.9. Решения комиссии оформляются протоколом не позднее чем в 5-дневный срок с момента проведения заседания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При необходимости подготавливаются проекты постановлений, распоряжений Губернатора автономного округа и Правительства автономного округа, которые оформляются в соответствии с требованиями, установленными законодательством автономного округа.</w:t>
      </w:r>
    </w:p>
    <w:p w:rsidR="00B3763B" w:rsidRDefault="00B3763B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5.10. Копия протокола комиссии в 10-дневный срок после его подписания направляется в соответствующие территориальные органы федеральных органов исполнительной власти, исполнительные органы государственной власти автономного округа, органы местного самоуправления муниципальных образований в автономном округе, руководителям объектов экономики, к ведению которых относятся вопросы, рассмотренные на заседании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>Решения комиссии, принимаемые в соответствии с ее компетенцией, являются обязательными для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муниципальных образований в автономном округе и организаций, расположенных на территории автономного округа либо имеющих на территории автономного округа потенциально опасные объекты и объекты жизнеобеспечения.</w:t>
      </w:r>
      <w:proofErr w:type="gramEnd"/>
    </w:p>
    <w:p w:rsidR="00B3763B" w:rsidRDefault="00B3763B">
      <w:pPr>
        <w:pStyle w:val="ConsPlusNormal"/>
        <w:spacing w:before="220"/>
        <w:ind w:firstLine="540"/>
        <w:jc w:val="both"/>
      </w:pPr>
      <w:r>
        <w:t>5.12. Департамент гражданской защиты и пожарной безопасности автономного округа осуществляет: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организационн</w:t>
      </w:r>
      <w:proofErr w:type="gramStart"/>
      <w:r>
        <w:t>о-</w:t>
      </w:r>
      <w:proofErr w:type="gramEnd"/>
      <w:r>
        <w:t xml:space="preserve"> и материально-техническое обеспечение деятельности комиссии;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- размещение информационных материалов о деятельности комиссии в информационно-телекоммуникационной сети Интернет на официальном сайте департамента гражданской защиты и пожарной безопасности автономного округа (www.dgzp.yanao.ru).</w:t>
      </w:r>
    </w:p>
    <w:p w:rsidR="00B3763B" w:rsidRDefault="00B3763B">
      <w:pPr>
        <w:pStyle w:val="ConsPlusNormal"/>
        <w:jc w:val="both"/>
      </w:pPr>
      <w:r>
        <w:t xml:space="preserve">(п. 5.12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26.12.2019 N 1407-П)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5.13. Стационарным пунктом управления комиссии является зал заседаний ЦУКС ГУ МЧС России по ЯНАО, расположенный по адресу: ул. Броднева, д. 46 "А", </w:t>
      </w:r>
      <w:proofErr w:type="gramStart"/>
      <w:r>
        <w:t>г</w:t>
      </w:r>
      <w:proofErr w:type="gramEnd"/>
      <w:r>
        <w:t>. Салехард, Ямало-Ненецкий автономный округ, 629001.</w:t>
      </w:r>
    </w:p>
    <w:p w:rsidR="00B3763B" w:rsidRDefault="00B3763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ЯНАО от 31.08.2020 N 1047-П)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Title"/>
        <w:jc w:val="center"/>
        <w:outlineLvl w:val="1"/>
      </w:pPr>
      <w:r>
        <w:t>VI. Организация деятельности служб РСЧС</w:t>
      </w:r>
    </w:p>
    <w:p w:rsidR="00B3763B" w:rsidRDefault="00B3763B">
      <w:pPr>
        <w:pStyle w:val="ConsPlusNormal"/>
        <w:jc w:val="center"/>
      </w:pPr>
      <w:proofErr w:type="gramStart"/>
      <w:r>
        <w:t xml:space="preserve">(введен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ЯНАО</w:t>
      </w:r>
      <w:proofErr w:type="gramEnd"/>
    </w:p>
    <w:p w:rsidR="00B3763B" w:rsidRDefault="00B3763B">
      <w:pPr>
        <w:pStyle w:val="ConsPlusNormal"/>
        <w:jc w:val="center"/>
      </w:pPr>
      <w:r>
        <w:t>от 08.05.2018 N 480-П)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 xml:space="preserve">6.1. Службы РСЧС включают в себя органы управления, силы и средства организаций, предприятий, учреждений, а также подведомственные учреждения, предназначенные для организации мероприятий по предупреждению и ликвидации чрезвычайных ситуаций на </w:t>
      </w:r>
      <w:r>
        <w:lastRenderedPageBreak/>
        <w:t>территории автономного округа по вопросам своей компетенции. Организации, предприятия и учреждения независимо от формы собственности могут быть включены в состав служб РСЧС по согласованию.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6.2. В комиссии для непосредственной разработки мероприятий по предупреждению и ликвидации чрезвычайных ситуаций создаются службы РСЧС: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1) управления рисками на транспорте и дорожной инфраструктуры;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2) управления рисками возникновения пожаров;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3) управления рисками в сфере энергетики и коммунальной инфраструктуры;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4) управления рисками в сфере строительства зданий и сооружений;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5) управления рисками возникновения лесных пожаров и болезней леса;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6) управления рисками опасных заболеваний людей;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7) управления рисками в агропромышленном комплексе;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ЯНАО от 31.08.2020 N 1047-П;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ЯНАО от 12.04.2019 N 363-П;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10) оказания социальной помощи и оценки ущерба от чрезвычайных ситуаций;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11) первоочередного обеспечения пострадавшего населения;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12) охраны общественного порядка.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6.3. Персональный состав и руководители служб РСЧС автономного округа утверждаются решением комиссии, корректируются и уточняются по мере необходимости.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6.4. Положение о службе РСЧС разрабатывается и подписывается руководителем соответствующей службы РСЧС, согласовывается с департаментом гражданской защиты и пожарной безопасности автономного округа, Главным управлением МЧС России по автономному округу и утверждается председателем комиссии.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6.5. Службы РСЧС автономного округа: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участвуют в разработке плана действий по предупреждению и ликвидации чрезвычайных ситуаций автономного округа в пределах установленной компетенции;</w:t>
      </w:r>
    </w:p>
    <w:p w:rsidR="00B3763B" w:rsidRDefault="00B3763B">
      <w:pPr>
        <w:pStyle w:val="ConsPlusNormal"/>
        <w:spacing w:before="220"/>
        <w:ind w:firstLine="540"/>
        <w:jc w:val="both"/>
      </w:pPr>
      <w:proofErr w:type="gramStart"/>
      <w:r>
        <w:t>разрабатывают план действий по предупреждению и ликвидации чрезвычайных ситуаций службы РСЧС автономного округа в пределах установленной компетенции;</w:t>
      </w:r>
      <w:proofErr w:type="gramEnd"/>
    </w:p>
    <w:p w:rsidR="00B3763B" w:rsidRDefault="00B3763B">
      <w:pPr>
        <w:pStyle w:val="ConsPlusNormal"/>
        <w:spacing w:before="220"/>
        <w:ind w:firstLine="540"/>
        <w:jc w:val="both"/>
      </w:pPr>
      <w:r>
        <w:t>разрабатывают план основных мероприятий службы РСЧС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6.6. Службы РСЧС автономного округа координируют деятельность и организуют взаимодействие служб РСЧС органов местного самоуправления муниципальных образований в автономном округе при выполнении мероприятий по предупреждению и ликвидации чрезвычайных ситуаций на территории автономного округа в соответствии с разработанными планами действий по предупреждению и ликвидации чрезвычайных ситуаций.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6.7. Службы РСЧС автономного округа вправе планировать и проводить тренировки по </w:t>
      </w:r>
      <w:r>
        <w:lastRenderedPageBreak/>
        <w:t>координации деятельности и взаимодействию служб РСЧС органов местного самоуправления муниципальных образований в автономном округе по согласованию с органом местного самоуправления муниципального образования в автономном округе.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jc w:val="right"/>
        <w:outlineLvl w:val="0"/>
      </w:pPr>
      <w:r>
        <w:t>Приложение N 2</w:t>
      </w:r>
    </w:p>
    <w:p w:rsidR="00B3763B" w:rsidRDefault="00B3763B">
      <w:pPr>
        <w:pStyle w:val="ConsPlusNormal"/>
        <w:jc w:val="right"/>
      </w:pPr>
    </w:p>
    <w:p w:rsidR="00B3763B" w:rsidRDefault="00B3763B">
      <w:pPr>
        <w:pStyle w:val="ConsPlusNormal"/>
        <w:jc w:val="right"/>
      </w:pPr>
      <w:r>
        <w:t>Утвержден</w:t>
      </w:r>
    </w:p>
    <w:p w:rsidR="00B3763B" w:rsidRDefault="00B3763B">
      <w:pPr>
        <w:pStyle w:val="ConsPlusNormal"/>
        <w:jc w:val="right"/>
      </w:pPr>
      <w:r>
        <w:t>постановлением Правительства</w:t>
      </w:r>
    </w:p>
    <w:p w:rsidR="00B3763B" w:rsidRDefault="00B3763B">
      <w:pPr>
        <w:pStyle w:val="ConsPlusNormal"/>
        <w:jc w:val="right"/>
      </w:pPr>
      <w:r>
        <w:t>Ямало-Ненецкого автономного округа</w:t>
      </w:r>
    </w:p>
    <w:p w:rsidR="00B3763B" w:rsidRDefault="00B3763B">
      <w:pPr>
        <w:pStyle w:val="ConsPlusNormal"/>
        <w:jc w:val="right"/>
      </w:pPr>
      <w:r>
        <w:t>от 12 декабря 2016 года N 1144-П</w:t>
      </w:r>
    </w:p>
    <w:p w:rsidR="00B3763B" w:rsidRDefault="00B3763B">
      <w:pPr>
        <w:pStyle w:val="ConsPlusNormal"/>
        <w:jc w:val="center"/>
      </w:pPr>
    </w:p>
    <w:p w:rsidR="00B3763B" w:rsidRDefault="00B3763B">
      <w:pPr>
        <w:pStyle w:val="ConsPlusTitle"/>
        <w:jc w:val="center"/>
      </w:pPr>
      <w:bookmarkStart w:id="4" w:name="P220"/>
      <w:bookmarkEnd w:id="4"/>
      <w:r>
        <w:t>СОСТАВ</w:t>
      </w:r>
    </w:p>
    <w:p w:rsidR="00B3763B" w:rsidRDefault="00B3763B">
      <w:pPr>
        <w:pStyle w:val="ConsPlusTitle"/>
        <w:jc w:val="center"/>
      </w:pPr>
      <w:r>
        <w:t xml:space="preserve">КОМИССИИ ПО ПРЕДУПРЕЖДЕНИЮ И ЛИКВИДАЦИИ </w:t>
      </w:r>
      <w:proofErr w:type="gramStart"/>
      <w:r>
        <w:t>ЧРЕЗВЫЧАЙНЫХ</w:t>
      </w:r>
      <w:proofErr w:type="gramEnd"/>
    </w:p>
    <w:p w:rsidR="00B3763B" w:rsidRDefault="00B3763B">
      <w:pPr>
        <w:pStyle w:val="ConsPlusTitle"/>
        <w:jc w:val="center"/>
      </w:pPr>
      <w:r>
        <w:t>СИТУАЦИЙ И ОБЕСПЕЧЕНИЮ ПОЖАРНОЙ БЕЗОПАСНОСТИ</w:t>
      </w:r>
    </w:p>
    <w:p w:rsidR="00B3763B" w:rsidRDefault="00B3763B">
      <w:pPr>
        <w:pStyle w:val="ConsPlusTitle"/>
        <w:jc w:val="center"/>
      </w:pPr>
      <w:r>
        <w:t>ЯМАЛО-НЕНЕЦКОГО АВТОНОМНОГО ОКРУГА</w:t>
      </w:r>
    </w:p>
    <w:p w:rsidR="00B3763B" w:rsidRDefault="00B376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6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63B" w:rsidRDefault="00B37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24.05.2017 </w:t>
            </w:r>
            <w:hyperlink r:id="rId62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63" w:history="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10.08.2017 </w:t>
            </w:r>
            <w:hyperlink r:id="rId64" w:history="1">
              <w:r>
                <w:rPr>
                  <w:color w:val="0000FF"/>
                </w:rPr>
                <w:t>N 814-П</w:t>
              </w:r>
            </w:hyperlink>
            <w:r>
              <w:rPr>
                <w:color w:val="392C69"/>
              </w:rPr>
              <w:t xml:space="preserve">, от 20.11.2017 </w:t>
            </w:r>
            <w:hyperlink r:id="rId65" w:history="1">
              <w:r>
                <w:rPr>
                  <w:color w:val="0000FF"/>
                </w:rPr>
                <w:t>N 1205-П</w:t>
              </w:r>
            </w:hyperlink>
            <w:r>
              <w:rPr>
                <w:color w:val="392C69"/>
              </w:rPr>
              <w:t>,</w:t>
            </w:r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11.05.2018 </w:t>
            </w:r>
            <w:hyperlink r:id="rId66" w:history="1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67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68" w:history="1">
              <w:r>
                <w:rPr>
                  <w:color w:val="0000FF"/>
                </w:rPr>
                <w:t>N 1407-П</w:t>
              </w:r>
            </w:hyperlink>
            <w:r>
              <w:rPr>
                <w:color w:val="392C69"/>
              </w:rPr>
              <w:t>,</w:t>
            </w:r>
          </w:p>
          <w:p w:rsidR="00B3763B" w:rsidRDefault="00B37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69" w:history="1">
              <w:r>
                <w:rPr>
                  <w:color w:val="0000FF"/>
                </w:rPr>
                <w:t>N 669-П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>Губернатор Ямало-Ненецкого автономного округа (председатель комиссии)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заместитель Губернатора Ямало-Ненецкого автономного округа, координирующий и контролирующий деятельность департамента гражданской защиты и пожарной безопасности Ямало-Ненецкого автономного округа (первый заместитель председателя комиссии)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Ямало-Ненецкому автономному округу (заместитель председателя комиссии)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гражданской защиты и пожарной безопасности Ямало-Ненецкого автономного округа (заместитель председателя комиссии)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главный специалист - инспектор сектора надзорной деятельности отдела гражданской обороны, мобилизационной подготовки, предупреждения чрезвычайных ситуаций и организации надзорной деятельности департамента гражданской защиты и пожарной безопасности Ямало-Ненецкого автономного округа (секретарь комиссии)</w:t>
      </w:r>
    </w:p>
    <w:p w:rsidR="00B3763B" w:rsidRDefault="00B3763B">
      <w:pPr>
        <w:pStyle w:val="ConsPlusNormal"/>
        <w:jc w:val="center"/>
      </w:pPr>
    </w:p>
    <w:p w:rsidR="00B3763B" w:rsidRDefault="00B3763B">
      <w:pPr>
        <w:pStyle w:val="ConsPlusNormal"/>
        <w:jc w:val="center"/>
      </w:pPr>
      <w:r>
        <w:t>Члены комиссии:</w:t>
      </w: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ind w:firstLine="540"/>
        <w:jc w:val="both"/>
      </w:pPr>
      <w:r>
        <w:t>директор департамента здравоохранения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тарифной политики, энергетики и жилищно-коммунального комплекса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экономики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транспорта и дорожного хозяйства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lastRenderedPageBreak/>
        <w:t>директор департамента строительства и жилищной политики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природно-ресурсного регулирования, лесных отношений и развития нефтегазового комплекса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информационных технологий и связи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по взаимодействию с федеральными органами государственной власти и мировой юстиции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директор департамента агропромышленного комплекса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руководитель службы ветеринарии Ямало-Ненецкого автономного округа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заместитель директора департамента финансов Ямало-Ненецкого автономного округа, начальник управления планирования расходов социальной сферы и государственных органов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полиции Управления Министерства внутренних дел России</w:t>
      </w:r>
      <w:proofErr w:type="gramEnd"/>
      <w:r>
        <w:t xml:space="preserve"> по Ямало-Ненецкому автономному округу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руководитель Северо-Уральского межрегионального управления Федеральной службы по надзору в сфере природопользования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по надзору в сфере защиты прав потребителей и благополучия человека по Ямало-Ненецкому автономному округу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главный врач - директор территориального центра медицины катастроф государственного бюджетного учреждения здравоохранения "Салехардская окружная клиническая больница"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начальник аварийно-спасательной службы государственного казенного учреждения "Управление аварийно-спасательной службы Ямало-Ненецкого автономного округа"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заместитель руководителя Северо-Уральского Управления Ростехнадзора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Федеральной службы войск национальной гвардии Российской Федерации</w:t>
      </w:r>
      <w:proofErr w:type="gramEnd"/>
      <w:r>
        <w:t xml:space="preserve"> по Ямало-Ненецкому автономному округу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руководитель регионального исполкома Общероссийского народного фронта в Ямало-Ненецком автономном округе (по согласованию)</w:t>
      </w:r>
    </w:p>
    <w:p w:rsidR="00B3763B" w:rsidRDefault="00B3763B">
      <w:pPr>
        <w:pStyle w:val="ConsPlusNormal"/>
        <w:spacing w:before="220"/>
        <w:ind w:firstLine="540"/>
        <w:jc w:val="both"/>
      </w:pPr>
      <w:r>
        <w:t>управляющий делами Правительства Ямало-Ненецкого автономного округа</w:t>
      </w:r>
    </w:p>
    <w:p w:rsidR="00B3763B" w:rsidRDefault="00B3763B">
      <w:pPr>
        <w:pStyle w:val="ConsPlusNormal"/>
        <w:jc w:val="both"/>
      </w:pPr>
    </w:p>
    <w:p w:rsidR="00B3763B" w:rsidRDefault="00B3763B">
      <w:pPr>
        <w:pStyle w:val="ConsPlusNormal"/>
        <w:ind w:firstLine="540"/>
        <w:jc w:val="both"/>
      </w:pPr>
    </w:p>
    <w:p w:rsidR="00B3763B" w:rsidRDefault="00B37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612" w:rsidRDefault="00E61612"/>
    <w:sectPr w:rsidR="00E61612" w:rsidSect="0049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B3763B"/>
    <w:rsid w:val="0011727C"/>
    <w:rsid w:val="0019324A"/>
    <w:rsid w:val="002A10A4"/>
    <w:rsid w:val="003E7229"/>
    <w:rsid w:val="005D3C07"/>
    <w:rsid w:val="0068612D"/>
    <w:rsid w:val="008A6C24"/>
    <w:rsid w:val="00936710"/>
    <w:rsid w:val="009B0870"/>
    <w:rsid w:val="00A33746"/>
    <w:rsid w:val="00B3763B"/>
    <w:rsid w:val="00CB01B0"/>
    <w:rsid w:val="00D6658F"/>
    <w:rsid w:val="00E6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8B3CF389F1134E71FECF0C807C7058A33E1D2FCA240D443D733B0F750B74FAC6A3CF104B7A952CFFA697A7CAB261F0DBAB7009F2CC38483B007A98Y7e4K" TargetMode="External"/><Relationship Id="rId18" Type="http://schemas.openxmlformats.org/officeDocument/2006/relationships/hyperlink" Target="consultantplus://offline/ref=C08B3CF389F1134E71FECF1A83102755A6324321CE23071165203D582A5B72AF94E391490939862CFDB894A3CBYBe9K" TargetMode="External"/><Relationship Id="rId26" Type="http://schemas.openxmlformats.org/officeDocument/2006/relationships/hyperlink" Target="consultantplus://offline/ref=C08B3CF389F1134E71FECF0C807C7058A33E1D2FCA240E463F713B0F750B74FAC6A3CF104B7A952CFFA696AAC8B261F0DBAB7009F2CC38483B007A98Y7e4K" TargetMode="External"/><Relationship Id="rId39" Type="http://schemas.openxmlformats.org/officeDocument/2006/relationships/hyperlink" Target="consultantplus://offline/ref=C08B3CF389F1134E71FECF0C807C7058A33E1D2FCA240E443F743B0F750B74FAC6A3CF104B7A952CFFA696A2C9B261F0DBAB7009F2CC38483B007A98Y7e4K" TargetMode="External"/><Relationship Id="rId21" Type="http://schemas.openxmlformats.org/officeDocument/2006/relationships/hyperlink" Target="consultantplus://offline/ref=C08B3CF389F1134E71FECF1A83102755A6364725CA23071165203D582A5B72AF94E391490939862CFDB894A3CBYBe9K" TargetMode="External"/><Relationship Id="rId34" Type="http://schemas.openxmlformats.org/officeDocument/2006/relationships/hyperlink" Target="consultantplus://offline/ref=C08B3CF389F1134E71FECF0C807C7058A33E1D2FCA240E463F713B0F750B74FAC6A3CF104B7A952CFFA696AACAB261F0DBAB7009F2CC38483B007A98Y7e4K" TargetMode="External"/><Relationship Id="rId42" Type="http://schemas.openxmlformats.org/officeDocument/2006/relationships/hyperlink" Target="consultantplus://offline/ref=C08B3CF389F1134E71FECF0C807C7058A33E1D2FCA240E443F743B0F750B74FAC6A3CF104B7A952CFFA696A2CBB261F0DBAB7009F2CC38483B007A98Y7e4K" TargetMode="External"/><Relationship Id="rId47" Type="http://schemas.openxmlformats.org/officeDocument/2006/relationships/hyperlink" Target="consultantplus://offline/ref=C08B3CF389F1134E71FECF0C807C7058A33E1D2FCA20054538713B0F750B74FAC6A3CF104B7A952CFFA696A3C0B261F0DBAB7009F2CC38483B007A98Y7e4K" TargetMode="External"/><Relationship Id="rId50" Type="http://schemas.openxmlformats.org/officeDocument/2006/relationships/hyperlink" Target="consultantplus://offline/ref=C08B3CF389F1134E71FECF0C807C7058A33E1D2FCA240D443D733B0F750B74FAC6A3CF104B7A952CFFA697A6CFB261F0DBAB7009F2CC38483B007A98Y7e4K" TargetMode="External"/><Relationship Id="rId55" Type="http://schemas.openxmlformats.org/officeDocument/2006/relationships/hyperlink" Target="consultantplus://offline/ref=C08B3CF389F1134E71FECF0C807C7058A33E1D2FCA2305423D703B0F750B74FAC6A3CF104B7A952CFFA696A2CDB261F0DBAB7009F2CC38483B007A98Y7e4K" TargetMode="External"/><Relationship Id="rId63" Type="http://schemas.openxmlformats.org/officeDocument/2006/relationships/hyperlink" Target="consultantplus://offline/ref=C08B3CF389F1134E71FECF0C807C7058A33E1D2FC2280D443A7F66057D5278F8C1AC90074C33992DFFA696A6C2ED64E5CAF37C0FEBD33B54270278Y9eAK" TargetMode="External"/><Relationship Id="rId68" Type="http://schemas.openxmlformats.org/officeDocument/2006/relationships/hyperlink" Target="consultantplus://offline/ref=C08B3CF389F1134E71FECF0C807C7058A33E1D2FCA240D443D733B0F750B74FAC6A3CF104B7A952CFFA697A5CDB261F0DBAB7009F2CC38483B007A98Y7e4K" TargetMode="External"/><Relationship Id="rId7" Type="http://schemas.openxmlformats.org/officeDocument/2006/relationships/hyperlink" Target="consultantplus://offline/ref=C08B3CF389F1134E71FECF0C807C7058A33E1D2FCA200C44317D3B0F750B74FAC6A3CF104B7A952CFFA696A3CCB261F0DBAB7009F2CC38483B007A98Y7e4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8B3CF389F1134E71FECF0C807C7058A33E1D2FCA240E463F713B0F750B74FAC6A3CF104B7A952CFFA696ABCFB261F0DBAB7009F2CC38483B007A98Y7e4K" TargetMode="External"/><Relationship Id="rId29" Type="http://schemas.openxmlformats.org/officeDocument/2006/relationships/hyperlink" Target="consultantplus://offline/ref=C08B3CF389F1134E71FECF0C807C7058A33E1D2FCA240D443D733B0F750B74FAC6A3CF104B7A952CFFA697A6C9B261F0DBAB7009F2CC38483B007A98Y7e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B3CF389F1134E71FECF0C807C7058A33E1D2FC2280D443A7F66057D5278F8C1AC90074C33992DFFA696A6C2ED64E5CAF37C0FEBD33B54270278Y9eAK" TargetMode="External"/><Relationship Id="rId11" Type="http://schemas.openxmlformats.org/officeDocument/2006/relationships/hyperlink" Target="consultantplus://offline/ref=C08B3CF389F1134E71FECF0C807C7058A33E1D2FCA220C423D723B0F750B74FAC6A3CF104B7A952CFFA696A3C0B261F0DBAB7009F2CC38483B007A98Y7e4K" TargetMode="External"/><Relationship Id="rId24" Type="http://schemas.openxmlformats.org/officeDocument/2006/relationships/hyperlink" Target="consultantplus://offline/ref=C08B3CF389F1134E71FECF0C807C7058A33E1D2FCA240E463F713B0F750B74FAC6A3CF104B7A952CFFA696ABC0B261F0DBAB7009F2CC38483B007A98Y7e4K" TargetMode="External"/><Relationship Id="rId32" Type="http://schemas.openxmlformats.org/officeDocument/2006/relationships/hyperlink" Target="consultantplus://offline/ref=C08B3CF389F1134E71FECF0C807C7058A33E1D2FCA240D443D733B0F750B74FAC6A3CF104B7A952CFFA697A6C8B261F0DBAB7009F2CC38483B007A98Y7e4K" TargetMode="External"/><Relationship Id="rId37" Type="http://schemas.openxmlformats.org/officeDocument/2006/relationships/hyperlink" Target="consultantplus://offline/ref=C08B3CF389F1134E71FECF1A83102755A73D4427C07650133475335D220B28BF90AAC543163F9A33FDA694YAe3K" TargetMode="External"/><Relationship Id="rId40" Type="http://schemas.openxmlformats.org/officeDocument/2006/relationships/hyperlink" Target="consultantplus://offline/ref=C08B3CF389F1134E71FECF1A83102755A6324321CE23071165203D582A5B72AF94E391490939862CFDB894A3CBYBe9K" TargetMode="External"/><Relationship Id="rId45" Type="http://schemas.openxmlformats.org/officeDocument/2006/relationships/hyperlink" Target="consultantplus://offline/ref=C08B3CF389F1134E71FECF0C807C7058A33E1D2FCA240E443F743B0F750B74FAC6A3CF104B7A952CFFA696A2CFB261F0DBAB7009F2CC38483B007A98Y7e4K" TargetMode="External"/><Relationship Id="rId53" Type="http://schemas.openxmlformats.org/officeDocument/2006/relationships/hyperlink" Target="consultantplus://offline/ref=C08B3CF389F1134E71FECF0C807C7058A33E1D2FCA2305423D703B0F750B74FAC6A3CF104B7A952CFFA696A2CAB261F0DBAB7009F2CC38483B007A98Y7e4K" TargetMode="External"/><Relationship Id="rId58" Type="http://schemas.openxmlformats.org/officeDocument/2006/relationships/hyperlink" Target="consultantplus://offline/ref=C08B3CF389F1134E71FECF0C807C7058A33E1D2FCA2305423D703B0F750B74FAC6A3CF104B7A952CFFA696A2CCB261F0DBAB7009F2CC38483B007A98Y7e4K" TargetMode="External"/><Relationship Id="rId66" Type="http://schemas.openxmlformats.org/officeDocument/2006/relationships/hyperlink" Target="consultantplus://offline/ref=C08B3CF389F1134E71FECF0C807C7058A33E1D2FCA20054430713B0F750B74FAC6A3CF104B7A952CFFA696A3CCB261F0DBAB7009F2CC38483B007A98Y7e4K" TargetMode="External"/><Relationship Id="rId5" Type="http://schemas.openxmlformats.org/officeDocument/2006/relationships/hyperlink" Target="consultantplus://offline/ref=C08B3CF389F1134E71FECF0C807C7058A33E1D2FC2270B4F3F7F66057D5278F8C1AC90074C33992DFFA696A6C2ED64E5CAF37C0FEBD33B54270278Y9eAK" TargetMode="External"/><Relationship Id="rId15" Type="http://schemas.openxmlformats.org/officeDocument/2006/relationships/hyperlink" Target="consultantplus://offline/ref=C08B3CF389F1134E71FECF0C807C7058A33E1D2FCA2305423D703B0F750B74FAC6A3CF104B7A952CFFA696A3CCB261F0DBAB7009F2CC38483B007A98Y7e4K" TargetMode="External"/><Relationship Id="rId23" Type="http://schemas.openxmlformats.org/officeDocument/2006/relationships/hyperlink" Target="consultantplus://offline/ref=C08B3CF389F1134E71FECF0C807C7058A33E1D2FCA240D443D733B0F750B74FAC6A3CF104B7A952CFFA697A7CEB261F0DBAB7009F2CC38483B007A98Y7e4K" TargetMode="External"/><Relationship Id="rId28" Type="http://schemas.openxmlformats.org/officeDocument/2006/relationships/hyperlink" Target="consultantplus://offline/ref=C08B3CF389F1134E71FECF0C807C7058A33E1D2FCA240E463F713B0F750B74FAC6A3CF104B7A952CFFA696AACBB261F0DBAB7009F2CC38483B007A98Y7e4K" TargetMode="External"/><Relationship Id="rId36" Type="http://schemas.openxmlformats.org/officeDocument/2006/relationships/hyperlink" Target="consultantplus://offline/ref=C08B3CF389F1134E71FECF0C807C7058A33E1D2FCA240D443D733B0F750B74FAC6A3CF104B7A952CFFA697A6CDB261F0DBAB7009F2CC38483B007A98Y7e4K" TargetMode="External"/><Relationship Id="rId49" Type="http://schemas.openxmlformats.org/officeDocument/2006/relationships/hyperlink" Target="consultantplus://offline/ref=C08B3CF389F1134E71FECF0C807C7058A33E1D2FCA240E443F743B0F750B74FAC6A3CF104B7A952CFFA696A1C9B261F0DBAB7009F2CC38483B007A98Y7e4K" TargetMode="External"/><Relationship Id="rId57" Type="http://schemas.openxmlformats.org/officeDocument/2006/relationships/hyperlink" Target="consultantplus://offline/ref=C08B3CF389F1134E71FECF0C807C7058A33E1D2FCA240D443D733B0F750B74FAC6A3CF104B7A952CFFA697A6C0B261F0DBAB7009F2CC38483B007A98Y7e4K" TargetMode="External"/><Relationship Id="rId61" Type="http://schemas.openxmlformats.org/officeDocument/2006/relationships/hyperlink" Target="consultantplus://offline/ref=C08B3CF389F1134E71FECF0C807C7058A33E1D2FCA220C423D723B0F750B74FAC6A3CF104B7A952CFFA696A3C0B261F0DBAB7009F2CC38483B007A98Y7e4K" TargetMode="External"/><Relationship Id="rId10" Type="http://schemas.openxmlformats.org/officeDocument/2006/relationships/hyperlink" Target="consultantplus://offline/ref=C08B3CF389F1134E71FECF0C807C7058A33E1D2FCA20054430713B0F750B74FAC6A3CF104B7A952CFFA696A3CCB261F0DBAB7009F2CC38483B007A98Y7e4K" TargetMode="External"/><Relationship Id="rId19" Type="http://schemas.openxmlformats.org/officeDocument/2006/relationships/hyperlink" Target="consultantplus://offline/ref=C08B3CF389F1134E71FED10196102755A6314A26CB28071165203D582A5B72AF94E391490939862CFDB894A3CBYBe9K" TargetMode="External"/><Relationship Id="rId31" Type="http://schemas.openxmlformats.org/officeDocument/2006/relationships/hyperlink" Target="consultantplus://offline/ref=C08B3CF389F1134E71FECF0C807C7058A33E1D2FCA220C423D723B0F750B74FAC6A3CF104B7A952CFFA696A3C0B261F0DBAB7009F2CC38483B007A98Y7e4K" TargetMode="External"/><Relationship Id="rId44" Type="http://schemas.openxmlformats.org/officeDocument/2006/relationships/hyperlink" Target="consultantplus://offline/ref=C08B3CF389F1134E71FECF0C807C7058A33E1D2FCA240E443F743B0F750B74FAC6A3CF104B7A952CFFA696A2CCB261F0DBAB7009F2CC38483B007A98Y7e4K" TargetMode="External"/><Relationship Id="rId52" Type="http://schemas.openxmlformats.org/officeDocument/2006/relationships/hyperlink" Target="consultantplus://offline/ref=C08B3CF389F1134E71FECF0C807C7058A33E1D2FCA2305423D703B0F750B74FAC6A3CF104B7A952CFFA696A2C8B261F0DBAB7009F2CC38483B007A98Y7e4K" TargetMode="External"/><Relationship Id="rId60" Type="http://schemas.openxmlformats.org/officeDocument/2006/relationships/hyperlink" Target="consultantplus://offline/ref=C08B3CF389F1134E71FECF0C807C7058A33E1D2FCA2305423D703B0F750B74FAC6A3CF104B7A952CFFA696A2CFB261F0DBAB7009F2CC38483B007A98Y7e4K" TargetMode="External"/><Relationship Id="rId65" Type="http://schemas.openxmlformats.org/officeDocument/2006/relationships/hyperlink" Target="consultantplus://offline/ref=C08B3CF389F1134E71FECF0C807C7058A33E1D2FCA200F423F733B0F750B74FAC6A3CF104B7A952CFFA696A3CCB261F0DBAB7009F2CC38483B007A98Y7e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8B3CF389F1134E71FECF0C807C7058A33E1D2FCA20054538713B0F750B74FAC6A3CF104B7A952CFFA696A3CCB261F0DBAB7009F2CC38483B007A98Y7e4K" TargetMode="External"/><Relationship Id="rId14" Type="http://schemas.openxmlformats.org/officeDocument/2006/relationships/hyperlink" Target="consultantplus://offline/ref=C08B3CF389F1134E71FECF0C807C7058A33E1D2FCA240C4730763B0F750B74FAC6A3CF104B7A952CFFA696A2C9B261F0DBAB7009F2CC38483B007A98Y7e4K" TargetMode="External"/><Relationship Id="rId22" Type="http://schemas.openxmlformats.org/officeDocument/2006/relationships/hyperlink" Target="consultantplus://offline/ref=C08B3CF389F1134E71FECF0C807C7058A33E1D2FCA240D443D733B0F750B74FAC6A3CF104B7A952CFFA697A7CFB261F0DBAB7009F2CC38483B007A98Y7e4K" TargetMode="External"/><Relationship Id="rId27" Type="http://schemas.openxmlformats.org/officeDocument/2006/relationships/hyperlink" Target="consultantplus://offline/ref=C08B3CF389F1134E71FECF0C807C7058A33E1D2FCA240D443D733B0F750B74FAC6A3CF104B7A952CFFA697A7C0B261F0DBAB7009F2CC38483B007A98Y7e4K" TargetMode="External"/><Relationship Id="rId30" Type="http://schemas.openxmlformats.org/officeDocument/2006/relationships/hyperlink" Target="consultantplus://offline/ref=C08B3CF389F1134E71FECF0C807C7058A33E1D2FCA20054538713B0F750B74FAC6A3CF104B7A952CFFA696A3CCB261F0DBAB7009F2CC38483B007A98Y7e4K" TargetMode="External"/><Relationship Id="rId35" Type="http://schemas.openxmlformats.org/officeDocument/2006/relationships/hyperlink" Target="consultantplus://offline/ref=C08B3CF389F1134E71FECF0C807C7058A33E1D2FCA240E443F743B0F750B74FAC6A3CF104B7A952CFFA696A3CCB261F0DBAB7009F2CC38483B007A98Y7e4K" TargetMode="External"/><Relationship Id="rId43" Type="http://schemas.openxmlformats.org/officeDocument/2006/relationships/hyperlink" Target="consultantplus://offline/ref=C08B3CF389F1134E71FECF0C807C7058A33E1D2FCA240E443F743B0F750B74FAC6A3CF104B7A952CFFA696A2CDB261F0DBAB7009F2CC38483B007A98Y7e4K" TargetMode="External"/><Relationship Id="rId48" Type="http://schemas.openxmlformats.org/officeDocument/2006/relationships/hyperlink" Target="consultantplus://offline/ref=C08B3CF389F1134E71FECF0C807C7058A33E1D2FCA240E443F743B0F750B74FAC6A3CF104B7A952CFFA696A2C0B261F0DBAB7009F2CC38483B007A98Y7e4K" TargetMode="External"/><Relationship Id="rId56" Type="http://schemas.openxmlformats.org/officeDocument/2006/relationships/hyperlink" Target="consultantplus://offline/ref=C08B3CF389F1134E71FECF0C807C7058A33E1D2FCA240D443D733B0F750B74FAC6A3CF104B7A952CFFA697A6C1B261F0DBAB7009F2CC38483B007A98Y7e4K" TargetMode="External"/><Relationship Id="rId64" Type="http://schemas.openxmlformats.org/officeDocument/2006/relationships/hyperlink" Target="consultantplus://offline/ref=C08B3CF389F1134E71FECF0C807C7058A33E1D2FCA200C44317D3B0F750B74FAC6A3CF104B7A952CFFA696A3CCB261F0DBAB7009F2CC38483B007A98Y7e4K" TargetMode="External"/><Relationship Id="rId69" Type="http://schemas.openxmlformats.org/officeDocument/2006/relationships/hyperlink" Target="consultantplus://offline/ref=C08B3CF389F1134E71FECF0C807C7058A33E1D2FCA240C4730763B0F750B74FAC6A3CF104B7A952CFFA696A2C9B261F0DBAB7009F2CC38483B007A98Y7e4K" TargetMode="External"/><Relationship Id="rId8" Type="http://schemas.openxmlformats.org/officeDocument/2006/relationships/hyperlink" Target="consultantplus://offline/ref=C08B3CF389F1134E71FECF0C807C7058A33E1D2FCA200F423F733B0F750B74FAC6A3CF104B7A952CFFA696A3CCB261F0DBAB7009F2CC38483B007A98Y7e4K" TargetMode="External"/><Relationship Id="rId51" Type="http://schemas.openxmlformats.org/officeDocument/2006/relationships/hyperlink" Target="consultantplus://offline/ref=C08B3CF389F1134E71FECF0C807C7058A33E1D2FCA2305423D703B0F750B74FAC6A3CF104B7A952CFFA696A3C0B261F0DBAB7009F2CC38483B007A98Y7e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8B3CF389F1134E71FECF0C807C7058A33E1D2FCA240C423B713B0F750B74FAC6A3CF104B7A952CFFA697A4C1B261F0DBAB7009F2CC38483B007A98Y7e4K" TargetMode="External"/><Relationship Id="rId17" Type="http://schemas.openxmlformats.org/officeDocument/2006/relationships/hyperlink" Target="consultantplus://offline/ref=C08B3CF389F1134E71FECF0C807C7058A33E1D2FCA240E443F743B0F750B74FAC6A3CF104B7A952CFFA696A3CCB261F0DBAB7009F2CC38483B007A98Y7e4K" TargetMode="External"/><Relationship Id="rId25" Type="http://schemas.openxmlformats.org/officeDocument/2006/relationships/hyperlink" Target="consultantplus://offline/ref=C08B3CF389F1134E71FECF0C807C7058A33E1D2FCA240D443D733B0F750B74FAC6A3CF104B7A952CFFA697A7C1B261F0DBAB7009F2CC38483B007A98Y7e4K" TargetMode="External"/><Relationship Id="rId33" Type="http://schemas.openxmlformats.org/officeDocument/2006/relationships/hyperlink" Target="consultantplus://offline/ref=C08B3CF389F1134E71FECF0C807C7058A33E1D2FCA2305423D703B0F750B74FAC6A3CF104B7A952CFFA696A3CCB261F0DBAB7009F2CC38483B007A98Y7e4K" TargetMode="External"/><Relationship Id="rId38" Type="http://schemas.openxmlformats.org/officeDocument/2006/relationships/hyperlink" Target="consultantplus://offline/ref=C08B3CF389F1134E71FECF0C807C7058A33E1D2FCA240E443F743B0F750B74FAC6A3CF104B7A952CFFA696A3C0B261F0DBAB7009F2CC38483B007A98Y7e4K" TargetMode="External"/><Relationship Id="rId46" Type="http://schemas.openxmlformats.org/officeDocument/2006/relationships/hyperlink" Target="consultantplus://offline/ref=C08B3CF389F1134E71FECF0C807C7058A33E1D2FCA240E443F743B0F750B74FAC6A3CF104B7A952CFFA696A2CEB261F0DBAB7009F2CC38483B007A98Y7e4K" TargetMode="External"/><Relationship Id="rId59" Type="http://schemas.openxmlformats.org/officeDocument/2006/relationships/hyperlink" Target="consultantplus://offline/ref=C08B3CF389F1134E71FECF0C807C7058A33E1D2FCA20054538713B0F750B74FAC6A3CF104B7A952CFFA696A2C8B261F0DBAB7009F2CC38483B007A98Y7e4K" TargetMode="External"/><Relationship Id="rId67" Type="http://schemas.openxmlformats.org/officeDocument/2006/relationships/hyperlink" Target="consultantplus://offline/ref=C08B3CF389F1134E71FECF0C807C7058A33E1D2FCA240C423B713B0F750B74FAC6A3CF104B7A952CFFA697ABC8B261F0DBAB7009F2CC38483B007A98Y7e4K" TargetMode="External"/><Relationship Id="rId20" Type="http://schemas.openxmlformats.org/officeDocument/2006/relationships/hyperlink" Target="consultantplus://offline/ref=C08B3CF389F1134E71FECF1A83102755A6334620CF21071165203D582A5B72AF86E3C945083E9A28FEADC2F28DEC38A098E07C0AEBD03948Y2e5K" TargetMode="External"/><Relationship Id="rId41" Type="http://schemas.openxmlformats.org/officeDocument/2006/relationships/hyperlink" Target="consultantplus://offline/ref=C08B3CF389F1134E71FECF0C807C7058A33E1D2FCA240E443F743B0F750B74FAC6A3CF104B7A952CFFA696A2C8B261F0DBAB7009F2CC38483B007A98Y7e4K" TargetMode="External"/><Relationship Id="rId54" Type="http://schemas.openxmlformats.org/officeDocument/2006/relationships/hyperlink" Target="consultantplus://offline/ref=C08B3CF389F1134E71FECF0C807C7058A33E1D2FCA240D443D733B0F750B74FAC6A3CF104B7A952CFFA697A6CEB261F0DBAB7009F2CC38483B007A98Y7e4K" TargetMode="External"/><Relationship Id="rId62" Type="http://schemas.openxmlformats.org/officeDocument/2006/relationships/hyperlink" Target="consultantplus://offline/ref=C08B3CF389F1134E71FECF0C807C7058A33E1D2FC2270B4F3F7F66057D5278F8C1AC90074C33992DFFA696A6C2ED64E5CAF37C0FEBD33B54270278Y9eA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6484</Words>
  <Characters>36960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Panshin</dc:creator>
  <cp:lastModifiedBy>Panshin</cp:lastModifiedBy>
  <cp:revision>1</cp:revision>
  <dcterms:created xsi:type="dcterms:W3CDTF">2020-12-17T10:30:00Z</dcterms:created>
  <dcterms:modified xsi:type="dcterms:W3CDTF">2020-12-17T10:31:00Z</dcterms:modified>
</cp:coreProperties>
</file>